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BD64" w14:textId="77777777" w:rsidR="00850DC5" w:rsidRPr="007339CB" w:rsidRDefault="00850DC5" w:rsidP="00850DC5">
      <w:pPr>
        <w:pStyle w:val="Titolo2"/>
        <w:jc w:val="center"/>
        <w:rPr>
          <w:sz w:val="28"/>
          <w:szCs w:val="28"/>
        </w:rPr>
      </w:pPr>
      <w:r w:rsidRPr="007339CB">
        <w:rPr>
          <w:sz w:val="28"/>
          <w:szCs w:val="28"/>
        </w:rPr>
        <w:t>Determinazione del prezzo e delle quantità scambiate</w:t>
      </w:r>
    </w:p>
    <w:p w14:paraId="5717670A" w14:textId="77777777" w:rsidR="00850DC5" w:rsidRPr="007339CB" w:rsidRDefault="00850DC5" w:rsidP="00850DC5">
      <w:pPr>
        <w:pStyle w:val="Titolo2"/>
        <w:jc w:val="center"/>
        <w:rPr>
          <w:b w:val="0"/>
          <w:sz w:val="28"/>
          <w:szCs w:val="28"/>
        </w:rPr>
      </w:pPr>
    </w:p>
    <w:p w14:paraId="37D8CFF0" w14:textId="77777777" w:rsidR="00850DC5" w:rsidRPr="007339CB" w:rsidRDefault="00850DC5" w:rsidP="00850DC5">
      <w:pPr>
        <w:pStyle w:val="Titolo2"/>
        <w:jc w:val="center"/>
        <w:rPr>
          <w:b w:val="0"/>
          <w:sz w:val="28"/>
          <w:szCs w:val="28"/>
        </w:rPr>
      </w:pPr>
      <w:r w:rsidRPr="007339CB">
        <w:rPr>
          <w:b w:val="0"/>
          <w:sz w:val="28"/>
          <w:szCs w:val="28"/>
        </w:rPr>
        <w:t>Scambio indiretto</w:t>
      </w:r>
    </w:p>
    <w:p w14:paraId="13ADF3D8" w14:textId="77777777" w:rsidR="009648D4" w:rsidRPr="007339CB" w:rsidRDefault="009648D4" w:rsidP="009648D4">
      <w:pPr>
        <w:rPr>
          <w:szCs w:val="24"/>
        </w:rPr>
      </w:pPr>
    </w:p>
    <w:p w14:paraId="13706E27" w14:textId="77777777" w:rsidR="009648D4" w:rsidRPr="007339CB" w:rsidRDefault="009648D4" w:rsidP="009648D4">
      <w:pPr>
        <w:jc w:val="center"/>
        <w:rPr>
          <w:sz w:val="22"/>
          <w:szCs w:val="22"/>
        </w:rPr>
      </w:pPr>
      <w:r w:rsidRPr="007339CB">
        <w:rPr>
          <w:sz w:val="22"/>
          <w:szCs w:val="22"/>
        </w:rPr>
        <w:t>Piero Vernaglione</w:t>
      </w:r>
    </w:p>
    <w:p w14:paraId="5B3E88FC" w14:textId="77777777" w:rsidR="00850DC5" w:rsidRPr="007339CB" w:rsidRDefault="00850DC5" w:rsidP="00850DC5">
      <w:pPr>
        <w:rPr>
          <w:szCs w:val="24"/>
        </w:rPr>
      </w:pPr>
    </w:p>
    <w:p w14:paraId="091A1BF1" w14:textId="77777777" w:rsidR="00850DC5" w:rsidRPr="007339CB" w:rsidRDefault="00850DC5" w:rsidP="00850DC5">
      <w:pPr>
        <w:pStyle w:val="Corpodeltesto2"/>
        <w:rPr>
          <w:szCs w:val="24"/>
        </w:rPr>
      </w:pPr>
      <w:r w:rsidRPr="007339CB">
        <w:rPr>
          <w:szCs w:val="24"/>
        </w:rPr>
        <w:t>Si rimuove l’ipotesi del baratto, cioè si introduce la moneta; ogni bene o servizio viene scambiato con la moneta, e viceversa. I prezzi dunque diventano prezzi monetari, calcolati in numero di unità del bene-moneta che vengono date in cambio di una unità del bene.</w:t>
      </w:r>
    </w:p>
    <w:p w14:paraId="49AEB1B6" w14:textId="77777777" w:rsidR="00850DC5" w:rsidRPr="007339CB" w:rsidRDefault="00850DC5" w:rsidP="00F43F7A">
      <w:pPr>
        <w:pStyle w:val="Corpodeltesto2"/>
        <w:ind w:firstLine="284"/>
        <w:rPr>
          <w:szCs w:val="24"/>
        </w:rPr>
      </w:pPr>
      <w:r w:rsidRPr="007339CB">
        <w:rPr>
          <w:szCs w:val="24"/>
        </w:rPr>
        <w:t>L’acquirente domanda il bene per l’uso diretto, cioè per l’utilità che gli arreca, o per la speculazione. Il venditore vende per l’utilità che gli arreca la moneta che riceve in cambio.</w:t>
      </w:r>
    </w:p>
    <w:p w14:paraId="4DE45FB2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La moneta è l’</w:t>
      </w:r>
      <w:r w:rsidR="009D1515" w:rsidRPr="007339CB">
        <w:rPr>
          <w:szCs w:val="24"/>
        </w:rPr>
        <w:t>oro</w:t>
      </w:r>
      <w:r w:rsidRPr="007339CB">
        <w:rPr>
          <w:szCs w:val="24"/>
        </w:rPr>
        <w:t>.</w:t>
      </w:r>
    </w:p>
    <w:p w14:paraId="4D37FB91" w14:textId="77777777" w:rsidR="009648D4" w:rsidRPr="007339CB" w:rsidRDefault="009648D4" w:rsidP="00850DC5">
      <w:pPr>
        <w:jc w:val="both"/>
        <w:rPr>
          <w:szCs w:val="24"/>
        </w:rPr>
      </w:pPr>
    </w:p>
    <w:p w14:paraId="77BAC396" w14:textId="77777777" w:rsidR="00850DC5" w:rsidRPr="007339CB" w:rsidRDefault="009648D4" w:rsidP="009648D4">
      <w:pPr>
        <w:jc w:val="center"/>
        <w:rPr>
          <w:szCs w:val="24"/>
        </w:rPr>
      </w:pPr>
      <w:r w:rsidRPr="007339CB">
        <w:rPr>
          <w:szCs w:val="24"/>
        </w:rPr>
        <w:t>Domanda</w:t>
      </w:r>
    </w:p>
    <w:p w14:paraId="52EE507F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Comportamento del consumatore</w:t>
      </w:r>
    </w:p>
    <w:p w14:paraId="1B92ED7C" w14:textId="4BF711B6" w:rsidR="00850DC5" w:rsidRPr="007339CB" w:rsidRDefault="00ED313F" w:rsidP="00850DC5">
      <w:pPr>
        <w:jc w:val="both"/>
        <w:rPr>
          <w:szCs w:val="24"/>
        </w:rPr>
      </w:pPr>
      <w:r w:rsidRPr="007339CB">
        <w:rPr>
          <w:szCs w:val="24"/>
        </w:rPr>
        <w:t xml:space="preserve">L’acquirente </w:t>
      </w:r>
      <w:r w:rsidRPr="00350B83">
        <w:rPr>
          <w:b/>
          <w:szCs w:val="24"/>
        </w:rPr>
        <w:t>A</w:t>
      </w:r>
      <w:r w:rsidRPr="007339CB">
        <w:rPr>
          <w:szCs w:val="24"/>
        </w:rPr>
        <w:t xml:space="preserve"> dispone di un </w:t>
      </w:r>
      <w:r w:rsidRPr="002D29E4">
        <w:rPr>
          <w:i/>
          <w:iCs/>
          <w:szCs w:val="24"/>
        </w:rPr>
        <w:t>dato</w:t>
      </w:r>
      <w:r w:rsidRPr="007339CB">
        <w:rPr>
          <w:szCs w:val="24"/>
        </w:rPr>
        <w:t xml:space="preserve"> reddito monetario. </w:t>
      </w:r>
      <w:r w:rsidR="00850DC5" w:rsidRPr="007339CB">
        <w:rPr>
          <w:szCs w:val="24"/>
        </w:rPr>
        <w:t xml:space="preserve">La </w:t>
      </w:r>
      <w:r w:rsidRPr="007339CB">
        <w:rPr>
          <w:szCs w:val="24"/>
        </w:rPr>
        <w:t xml:space="preserve">sua </w:t>
      </w:r>
      <w:r w:rsidR="00850DC5" w:rsidRPr="007339CB">
        <w:rPr>
          <w:szCs w:val="24"/>
        </w:rPr>
        <w:t>scala</w:t>
      </w:r>
      <w:r w:rsidRPr="007339CB">
        <w:rPr>
          <w:szCs w:val="24"/>
        </w:rPr>
        <w:t>, o scheda, di preferenze in un dato momento t</w:t>
      </w:r>
      <w:r w:rsidR="00E81DE2">
        <w:rPr>
          <w:szCs w:val="24"/>
          <w:vertAlign w:val="subscript"/>
        </w:rPr>
        <w:t>0</w:t>
      </w:r>
      <w:r w:rsidR="00850DC5" w:rsidRPr="007339CB">
        <w:rPr>
          <w:szCs w:val="24"/>
        </w:rPr>
        <w:t xml:space="preserve"> è la seguente:</w:t>
      </w:r>
    </w:p>
    <w:p w14:paraId="6EAD5D40" w14:textId="77777777" w:rsidR="00850DC5" w:rsidRPr="007339CB" w:rsidRDefault="00850DC5" w:rsidP="00850DC5">
      <w:pPr>
        <w:jc w:val="both"/>
        <w:rPr>
          <w:szCs w:val="24"/>
        </w:rPr>
      </w:pPr>
    </w:p>
    <w:p w14:paraId="0BDF4ABA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1</w:t>
      </w:r>
      <w:r w:rsidRPr="007339CB">
        <w:rPr>
          <w:szCs w:val="24"/>
          <w:vertAlign w:val="superscript"/>
        </w:rPr>
        <w:t>a</w:t>
      </w:r>
      <w:r w:rsidR="0076698E">
        <w:rPr>
          <w:szCs w:val="24"/>
        </w:rPr>
        <w:t xml:space="preserve"> unità </w:t>
      </w:r>
      <w:r w:rsidR="00731736">
        <w:rPr>
          <w:szCs w:val="24"/>
        </w:rPr>
        <w:t>≤</w:t>
      </w:r>
      <w:r w:rsidR="0076698E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5 once"/>
        </w:smartTagPr>
        <w:r w:rsidRPr="007339CB">
          <w:rPr>
            <w:szCs w:val="24"/>
          </w:rPr>
          <w:t xml:space="preserve">5 </w:t>
        </w:r>
        <w:r w:rsidR="009D1515" w:rsidRPr="007339CB">
          <w:rPr>
            <w:szCs w:val="24"/>
          </w:rPr>
          <w:t>once</w:t>
        </w:r>
      </w:smartTag>
      <w:r w:rsidR="009D1515" w:rsidRPr="007339CB">
        <w:rPr>
          <w:szCs w:val="24"/>
        </w:rPr>
        <w:t xml:space="preserve"> d’oro</w:t>
      </w:r>
    </w:p>
    <w:p w14:paraId="10427965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2</w:t>
      </w:r>
      <w:r w:rsidRPr="007339CB">
        <w:rPr>
          <w:szCs w:val="24"/>
          <w:vertAlign w:val="superscript"/>
        </w:rPr>
        <w:t>a</w:t>
      </w:r>
      <w:r w:rsidR="0076698E">
        <w:rPr>
          <w:szCs w:val="24"/>
        </w:rPr>
        <w:t xml:space="preserve"> unità </w:t>
      </w:r>
      <w:r w:rsidR="00731736">
        <w:rPr>
          <w:szCs w:val="24"/>
        </w:rPr>
        <w:t>≤</w:t>
      </w:r>
      <w:r w:rsidR="00F65EA7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4 oz"/>
        </w:smartTagPr>
        <w:r w:rsidRPr="007339CB">
          <w:rPr>
            <w:szCs w:val="24"/>
          </w:rPr>
          <w:t xml:space="preserve">4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6137D787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3</w:t>
      </w:r>
      <w:r w:rsidRPr="007339CB">
        <w:rPr>
          <w:szCs w:val="24"/>
          <w:vertAlign w:val="superscript"/>
        </w:rPr>
        <w:t xml:space="preserve">a </w:t>
      </w:r>
      <w:r w:rsidR="0076698E">
        <w:rPr>
          <w:szCs w:val="24"/>
        </w:rPr>
        <w:t xml:space="preserve">unità </w:t>
      </w:r>
      <w:r w:rsidR="00731736">
        <w:rPr>
          <w:szCs w:val="24"/>
        </w:rPr>
        <w:t>≤</w:t>
      </w:r>
      <w:r w:rsidR="0076698E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 oz"/>
        </w:smartTagPr>
        <w:r w:rsidRPr="007339CB">
          <w:rPr>
            <w:szCs w:val="24"/>
          </w:rPr>
          <w:t xml:space="preserve">3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36544CF5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4</w:t>
      </w:r>
      <w:r w:rsidRPr="007339CB">
        <w:rPr>
          <w:szCs w:val="24"/>
          <w:vertAlign w:val="superscript"/>
        </w:rPr>
        <w:t>a</w:t>
      </w:r>
      <w:r w:rsidR="00731736">
        <w:rPr>
          <w:szCs w:val="24"/>
        </w:rPr>
        <w:t xml:space="preserve"> unità</w:t>
      </w:r>
      <w:r w:rsidR="0076698E">
        <w:rPr>
          <w:szCs w:val="24"/>
        </w:rPr>
        <w:t xml:space="preserve"> </w:t>
      </w:r>
      <w:r w:rsidR="00731736">
        <w:rPr>
          <w:szCs w:val="24"/>
        </w:rPr>
        <w:t>≤</w:t>
      </w:r>
      <w:r w:rsidR="00F65EA7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 oz"/>
        </w:smartTagPr>
        <w:r w:rsidRPr="007339CB">
          <w:rPr>
            <w:szCs w:val="24"/>
          </w:rPr>
          <w:t xml:space="preserve">2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5B191098" w14:textId="77777777" w:rsidR="00850DC5" w:rsidRPr="007339CB" w:rsidRDefault="00850DC5" w:rsidP="00850DC5">
      <w:pPr>
        <w:jc w:val="both"/>
        <w:rPr>
          <w:szCs w:val="24"/>
        </w:rPr>
      </w:pPr>
    </w:p>
    <w:p w14:paraId="6B9E7CE5" w14:textId="77777777" w:rsidR="00850DC5" w:rsidRPr="007339CB" w:rsidRDefault="009972CC" w:rsidP="00850DC5">
      <w:pPr>
        <w:jc w:val="both"/>
        <w:rPr>
          <w:szCs w:val="24"/>
        </w:rPr>
      </w:pPr>
      <w:r>
        <w:rPr>
          <w:szCs w:val="24"/>
        </w:rPr>
        <w:t>Per la prima unità A è disposto a pagare un prezzo non superiore (minore o uguale) a 5 once d’oro; per le unità successive somme via via minori. C</w:t>
      </w:r>
      <w:r w:rsidR="00850DC5" w:rsidRPr="007339CB">
        <w:rPr>
          <w:szCs w:val="24"/>
        </w:rPr>
        <w:t>iò dipende dalla legge dell’utilità marginale</w:t>
      </w:r>
      <w:r>
        <w:rPr>
          <w:szCs w:val="24"/>
        </w:rPr>
        <w:t xml:space="preserve"> decrescente</w:t>
      </w:r>
      <w:r w:rsidR="00850DC5" w:rsidRPr="007339CB">
        <w:rPr>
          <w:szCs w:val="24"/>
        </w:rPr>
        <w:t xml:space="preserve">: ogni unità successiva apporta </w:t>
      </w:r>
      <w:r w:rsidR="00A658B1" w:rsidRPr="007339CB">
        <w:rPr>
          <w:szCs w:val="24"/>
        </w:rPr>
        <w:t xml:space="preserve">al consumatore </w:t>
      </w:r>
      <w:r w:rsidR="00850DC5" w:rsidRPr="007339CB">
        <w:rPr>
          <w:szCs w:val="24"/>
        </w:rPr>
        <w:t xml:space="preserve">un’utilità via via minore perché è utilizzata per soddisfare un bisogno necessariamente meno urgente del bisogno soddisfatto con l’unità precedente; e contemporaneamente, poiché si priva di moneta, ogni unità monetaria che gli resta ha per lui un’utilità via via maggiore. A sarà disposto ad acquistare unità del bene fino a che l’utilità (soggettivamente da lui percepita) derivante da una unità in più consumata è superiore all’utilità che gli possono apportare </w:t>
      </w:r>
      <w:r w:rsidR="00D93EE6" w:rsidRPr="007339CB">
        <w:rPr>
          <w:szCs w:val="24"/>
        </w:rPr>
        <w:t>le unità monetarie</w:t>
      </w:r>
      <w:r w:rsidR="00850DC5" w:rsidRPr="007339CB">
        <w:rPr>
          <w:szCs w:val="24"/>
        </w:rPr>
        <w:t xml:space="preserve"> cedut</w:t>
      </w:r>
      <w:r w:rsidR="00D93EE6" w:rsidRPr="007339CB">
        <w:rPr>
          <w:szCs w:val="24"/>
        </w:rPr>
        <w:t>e</w:t>
      </w:r>
      <w:r w:rsidR="00850DC5" w:rsidRPr="007339CB">
        <w:rPr>
          <w:szCs w:val="24"/>
        </w:rPr>
        <w:t xml:space="preserve"> in cambio; nell’esempio ciò avviene fino alla quarta unità.</w:t>
      </w:r>
    </w:p>
    <w:p w14:paraId="3A2A49B0" w14:textId="77777777" w:rsidR="00850DC5" w:rsidRPr="007339CB" w:rsidRDefault="00850DC5" w:rsidP="00D3461E">
      <w:pPr>
        <w:ind w:firstLine="284"/>
        <w:jc w:val="both"/>
        <w:rPr>
          <w:szCs w:val="24"/>
        </w:rPr>
      </w:pPr>
      <w:r w:rsidRPr="007339CB">
        <w:rPr>
          <w:szCs w:val="24"/>
        </w:rPr>
        <w:t>Dalla scala possiamo ricavare la tabella della domanda di A, che indica l’ammontar</w:t>
      </w:r>
      <w:r w:rsidR="007339CB">
        <w:rPr>
          <w:szCs w:val="24"/>
        </w:rPr>
        <w:t>e di unità che A consumerebbe a</w:t>
      </w:r>
      <w:r w:rsidRPr="007339CB">
        <w:rPr>
          <w:szCs w:val="24"/>
        </w:rPr>
        <w:t xml:space="preserve"> ogni singolo prezzo:              </w:t>
      </w:r>
    </w:p>
    <w:p w14:paraId="0359BF61" w14:textId="77777777" w:rsidR="00850DC5" w:rsidRPr="007339CB" w:rsidRDefault="00850DC5" w:rsidP="00850DC5">
      <w:pPr>
        <w:jc w:val="both"/>
        <w:rPr>
          <w:szCs w:val="24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3461E" w:rsidRPr="007339CB" w14:paraId="64D0913E" w14:textId="77777777" w:rsidTr="0076698E">
        <w:tc>
          <w:tcPr>
            <w:tcW w:w="1346" w:type="dxa"/>
          </w:tcPr>
          <w:p w14:paraId="250FA8EF" w14:textId="77777777" w:rsidR="00D3461E" w:rsidRPr="007339CB" w:rsidRDefault="00D3461E" w:rsidP="00850DC5">
            <w:pPr>
              <w:jc w:val="both"/>
              <w:rPr>
                <w:szCs w:val="24"/>
              </w:rPr>
            </w:pPr>
            <w:r w:rsidRPr="00D3461E">
              <w:rPr>
                <w:b/>
                <w:szCs w:val="24"/>
              </w:rPr>
              <w:t>p</w:t>
            </w:r>
            <w:r w:rsidRPr="007339C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</w:t>
            </w:r>
            <w:r w:rsidRPr="00D3461E">
              <w:rPr>
                <w:b/>
                <w:szCs w:val="24"/>
              </w:rPr>
              <w:t>q</w:t>
            </w:r>
            <w:r w:rsidRPr="00D3461E">
              <w:rPr>
                <w:b/>
                <w:szCs w:val="24"/>
                <w:vertAlign w:val="subscript"/>
              </w:rPr>
              <w:t>d</w:t>
            </w:r>
          </w:p>
        </w:tc>
      </w:tr>
      <w:tr w:rsidR="00850DC5" w:rsidRPr="007339CB" w14:paraId="11C1DB1E" w14:textId="77777777" w:rsidTr="0076698E">
        <w:tc>
          <w:tcPr>
            <w:tcW w:w="1346" w:type="dxa"/>
          </w:tcPr>
          <w:p w14:paraId="3060EF1C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6              0</w:t>
            </w:r>
          </w:p>
        </w:tc>
      </w:tr>
      <w:tr w:rsidR="00850DC5" w:rsidRPr="007339CB" w14:paraId="74A15AE9" w14:textId="77777777" w:rsidTr="0076698E">
        <w:tc>
          <w:tcPr>
            <w:tcW w:w="1346" w:type="dxa"/>
          </w:tcPr>
          <w:p w14:paraId="54FFCE7C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5              1</w:t>
            </w:r>
          </w:p>
        </w:tc>
      </w:tr>
      <w:tr w:rsidR="00850DC5" w:rsidRPr="007339CB" w14:paraId="7189D5F5" w14:textId="77777777" w:rsidTr="0076698E">
        <w:tc>
          <w:tcPr>
            <w:tcW w:w="1346" w:type="dxa"/>
          </w:tcPr>
          <w:p w14:paraId="6D29A41D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4              2</w:t>
            </w:r>
          </w:p>
        </w:tc>
      </w:tr>
      <w:tr w:rsidR="00850DC5" w:rsidRPr="007339CB" w14:paraId="2D4F1774" w14:textId="77777777" w:rsidTr="0076698E">
        <w:tc>
          <w:tcPr>
            <w:tcW w:w="1346" w:type="dxa"/>
          </w:tcPr>
          <w:p w14:paraId="4FE207B9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3              3</w:t>
            </w:r>
          </w:p>
        </w:tc>
      </w:tr>
      <w:tr w:rsidR="00850DC5" w:rsidRPr="007339CB" w14:paraId="10E199EC" w14:textId="77777777" w:rsidTr="0076698E">
        <w:tc>
          <w:tcPr>
            <w:tcW w:w="1346" w:type="dxa"/>
          </w:tcPr>
          <w:p w14:paraId="4E438F69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2              4</w:t>
            </w:r>
          </w:p>
        </w:tc>
      </w:tr>
      <w:tr w:rsidR="00850DC5" w:rsidRPr="007339CB" w14:paraId="1338A207" w14:textId="77777777" w:rsidTr="0076698E">
        <w:tc>
          <w:tcPr>
            <w:tcW w:w="1346" w:type="dxa"/>
          </w:tcPr>
          <w:p w14:paraId="39DA9FFE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1              4</w:t>
            </w:r>
          </w:p>
        </w:tc>
      </w:tr>
    </w:tbl>
    <w:p w14:paraId="7EAC9658" w14:textId="77777777" w:rsidR="00850DC5" w:rsidRPr="007339CB" w:rsidRDefault="00850DC5" w:rsidP="00850DC5">
      <w:pPr>
        <w:jc w:val="both"/>
        <w:rPr>
          <w:szCs w:val="24"/>
        </w:rPr>
      </w:pPr>
    </w:p>
    <w:p w14:paraId="3E10A9D3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Legge della domanda: al ridursi del prezzo aumentano le quantità domandate del bene, e viceversa, all’aumentare del prezzo si riducono le quantità acquistate. </w:t>
      </w:r>
    </w:p>
    <w:p w14:paraId="204FE73C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Infatti, se il prezzo di un bene si riduce, il bene diventa relativamente meno costoso rispetto agli altri beni che il consumatore può acquistare con il proprio reddito, e dunque egli ne aumenterà le quantità acquistate</w:t>
      </w:r>
      <w:r w:rsidR="003057C2">
        <w:rPr>
          <w:szCs w:val="24"/>
        </w:rPr>
        <w:t xml:space="preserve">; col ridursi del prezzo, egli dovrà dare in cambio minori unità di moneta, dunque si priverà di minore utilità, e di conseguenza potrà acquistare unità successive del bene anche se queste gli apportano minore utilità (fermo restando che l’utilità che </w:t>
      </w:r>
      <w:r w:rsidR="000F25BE">
        <w:rPr>
          <w:szCs w:val="24"/>
        </w:rPr>
        <w:t>e</w:t>
      </w:r>
      <w:r w:rsidR="003057C2">
        <w:rPr>
          <w:szCs w:val="24"/>
        </w:rPr>
        <w:t>gli trae da un’unità</w:t>
      </w:r>
      <w:r w:rsidR="000F25BE">
        <w:rPr>
          <w:szCs w:val="24"/>
        </w:rPr>
        <w:t xml:space="preserve"> in più del bene è superiore all’utilità delle unità monetarie che dà in cambio)</w:t>
      </w:r>
      <w:r w:rsidRPr="007339CB">
        <w:rPr>
          <w:szCs w:val="24"/>
        </w:rPr>
        <w:t xml:space="preserve">. Il contrario se il prezzo </w:t>
      </w:r>
      <w:r w:rsidRPr="007339CB">
        <w:rPr>
          <w:szCs w:val="24"/>
        </w:rPr>
        <w:lastRenderedPageBreak/>
        <w:t>aumenta: il bene diventerà relativamente più costoso e, dato il reddito, ne diminuirà le quantità acquistate.</w:t>
      </w:r>
    </w:p>
    <w:p w14:paraId="3466ABA2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La rappresentazione grafica della tabella – la curva della domanda – è</w:t>
      </w:r>
      <w:r w:rsidR="00A700DF">
        <w:rPr>
          <w:szCs w:val="24"/>
        </w:rPr>
        <w:t xml:space="preserve"> (figura 1)</w:t>
      </w:r>
      <w:r w:rsidR="00350B83">
        <w:rPr>
          <w:rStyle w:val="Rimandonotaapidipagina"/>
          <w:szCs w:val="24"/>
        </w:rPr>
        <w:footnoteReference w:id="1"/>
      </w:r>
      <w:r w:rsidRPr="007339CB">
        <w:rPr>
          <w:szCs w:val="24"/>
        </w:rPr>
        <w:t>:</w:t>
      </w:r>
    </w:p>
    <w:p w14:paraId="61D34097" w14:textId="77777777" w:rsidR="00813EC6" w:rsidRPr="007339CB" w:rsidRDefault="00813EC6" w:rsidP="00850DC5">
      <w:pPr>
        <w:jc w:val="both"/>
        <w:rPr>
          <w:szCs w:val="24"/>
        </w:rPr>
      </w:pPr>
    </w:p>
    <w:p w14:paraId="0061B96D" w14:textId="77777777" w:rsidR="00082837" w:rsidRPr="007339CB" w:rsidRDefault="009E0215" w:rsidP="00850DC5">
      <w:pPr>
        <w:jc w:val="both"/>
        <w:rPr>
          <w:szCs w:val="24"/>
        </w:rPr>
      </w:pPr>
      <w:r w:rsidRPr="00B907A2">
        <w:rPr>
          <w:noProof/>
          <w:szCs w:val="24"/>
        </w:rPr>
        <w:drawing>
          <wp:inline distT="0" distB="0" distL="0" distR="0" wp14:anchorId="502800D8" wp14:editId="29B54D24">
            <wp:extent cx="4465320" cy="1493520"/>
            <wp:effectExtent l="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3289" w14:textId="77777777" w:rsidR="00082837" w:rsidRPr="00A700DF" w:rsidRDefault="003C3CC6" w:rsidP="00A700DF">
      <w:pPr>
        <w:spacing w:after="120"/>
        <w:ind w:firstLine="326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A700DF" w:rsidRPr="00A700DF">
        <w:rPr>
          <w:sz w:val="22"/>
          <w:szCs w:val="22"/>
        </w:rPr>
        <w:t>igura 1</w:t>
      </w:r>
    </w:p>
    <w:p w14:paraId="3B86847E" w14:textId="77777777" w:rsidR="00460B75" w:rsidRDefault="00460B75" w:rsidP="00F43F7A">
      <w:pPr>
        <w:ind w:firstLine="284"/>
        <w:jc w:val="both"/>
        <w:rPr>
          <w:szCs w:val="24"/>
        </w:rPr>
      </w:pPr>
    </w:p>
    <w:p w14:paraId="3295AC04" w14:textId="77777777" w:rsidR="00460B75" w:rsidRDefault="00460B75" w:rsidP="00F43F7A">
      <w:pPr>
        <w:ind w:firstLine="284"/>
        <w:jc w:val="both"/>
        <w:rPr>
          <w:szCs w:val="24"/>
        </w:rPr>
      </w:pPr>
    </w:p>
    <w:p w14:paraId="32F4F1EA" w14:textId="77777777" w:rsidR="00850DC5" w:rsidRPr="007339CB" w:rsidRDefault="00850DC5" w:rsidP="00460B75">
      <w:pPr>
        <w:ind w:firstLine="284"/>
        <w:jc w:val="both"/>
        <w:rPr>
          <w:szCs w:val="24"/>
        </w:rPr>
      </w:pPr>
      <w:r w:rsidRPr="007339CB">
        <w:rPr>
          <w:szCs w:val="24"/>
        </w:rPr>
        <w:t>Per conoscere la domanda complessiva del bene si esaminano le scale di preferenza e le relative tabelle di domanda di tutti gli acquirenti e poi si sommano le quantità domandate dagli acquirenti a ciascun prezzo.</w:t>
      </w:r>
    </w:p>
    <w:p w14:paraId="79F17D63" w14:textId="77777777" w:rsidR="002C0983" w:rsidRDefault="00850DC5" w:rsidP="001028EB">
      <w:pPr>
        <w:widowControl w:val="0"/>
        <w:ind w:firstLine="284"/>
        <w:rPr>
          <w:szCs w:val="24"/>
        </w:rPr>
      </w:pPr>
      <w:r w:rsidRPr="007339CB">
        <w:rPr>
          <w:szCs w:val="24"/>
        </w:rPr>
        <w:t>Consideriamo altri tre acquirenti, B, C e D, con le seguenti scale di preferenza e corrispondenti tabelle di domanda:</w:t>
      </w:r>
    </w:p>
    <w:p w14:paraId="406447EF" w14:textId="77777777" w:rsidR="00460B75" w:rsidRDefault="00460B75" w:rsidP="001028EB">
      <w:pPr>
        <w:widowControl w:val="0"/>
        <w:ind w:firstLine="284"/>
        <w:rPr>
          <w:szCs w:val="24"/>
        </w:rPr>
      </w:pPr>
    </w:p>
    <w:p w14:paraId="62287729" w14:textId="77777777" w:rsidR="002C0983" w:rsidRPr="007339CB" w:rsidRDefault="002C0983" w:rsidP="00850DC5">
      <w:pPr>
        <w:jc w:val="both"/>
        <w:rPr>
          <w:szCs w:val="24"/>
          <w:vertAlign w:val="subscript"/>
        </w:rPr>
      </w:pPr>
    </w:p>
    <w:tbl>
      <w:tblPr>
        <w:tblpPr w:leftFromText="141" w:rightFromText="141" w:vertAnchor="text" w:horzAnchor="margin" w:tblpXSpec="center" w:tblpY="2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733CD" w:rsidRPr="007339CB" w14:paraId="7FCDB729" w14:textId="77777777" w:rsidTr="00B429E3">
        <w:trPr>
          <w:trHeight w:val="302"/>
        </w:trPr>
        <w:tc>
          <w:tcPr>
            <w:tcW w:w="1346" w:type="dxa"/>
          </w:tcPr>
          <w:p w14:paraId="457049D8" w14:textId="77777777" w:rsidR="00A733CD" w:rsidRPr="00D3461E" w:rsidRDefault="00A733CD" w:rsidP="00B429E3">
            <w:pPr>
              <w:jc w:val="both"/>
              <w:rPr>
                <w:b/>
                <w:szCs w:val="24"/>
              </w:rPr>
            </w:pPr>
            <w:r w:rsidRPr="00D3461E">
              <w:rPr>
                <w:b/>
                <w:szCs w:val="24"/>
              </w:rPr>
              <w:t>p              q</w:t>
            </w:r>
            <w:r w:rsidRPr="00D3461E">
              <w:rPr>
                <w:b/>
                <w:szCs w:val="24"/>
                <w:vertAlign w:val="subscript"/>
              </w:rPr>
              <w:t>d</w:t>
            </w:r>
          </w:p>
        </w:tc>
      </w:tr>
      <w:tr w:rsidR="00A733CD" w:rsidRPr="007339CB" w14:paraId="098497DF" w14:textId="77777777" w:rsidTr="00B429E3">
        <w:trPr>
          <w:trHeight w:val="302"/>
        </w:trPr>
        <w:tc>
          <w:tcPr>
            <w:tcW w:w="1346" w:type="dxa"/>
          </w:tcPr>
          <w:p w14:paraId="11F89BFB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6              0</w:t>
            </w:r>
          </w:p>
        </w:tc>
      </w:tr>
      <w:tr w:rsidR="00A733CD" w:rsidRPr="007339CB" w14:paraId="5851A8EF" w14:textId="77777777" w:rsidTr="00B429E3">
        <w:trPr>
          <w:trHeight w:val="309"/>
        </w:trPr>
        <w:tc>
          <w:tcPr>
            <w:tcW w:w="1346" w:type="dxa"/>
          </w:tcPr>
          <w:p w14:paraId="3EC2F584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5              0</w:t>
            </w:r>
          </w:p>
        </w:tc>
      </w:tr>
      <w:tr w:rsidR="00A733CD" w:rsidRPr="007339CB" w14:paraId="3220284C" w14:textId="77777777" w:rsidTr="00B429E3">
        <w:trPr>
          <w:trHeight w:val="317"/>
        </w:trPr>
        <w:tc>
          <w:tcPr>
            <w:tcW w:w="1346" w:type="dxa"/>
          </w:tcPr>
          <w:p w14:paraId="4FCACCD0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4              1</w:t>
            </w:r>
          </w:p>
        </w:tc>
      </w:tr>
      <w:tr w:rsidR="00A733CD" w:rsidRPr="007339CB" w14:paraId="79DEDFAF" w14:textId="77777777" w:rsidTr="00B429E3">
        <w:tc>
          <w:tcPr>
            <w:tcW w:w="1346" w:type="dxa"/>
          </w:tcPr>
          <w:p w14:paraId="16B6B232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3              2</w:t>
            </w:r>
          </w:p>
        </w:tc>
      </w:tr>
      <w:tr w:rsidR="00A733CD" w:rsidRPr="007339CB" w14:paraId="642D6ABC" w14:textId="77777777" w:rsidTr="00B429E3">
        <w:tc>
          <w:tcPr>
            <w:tcW w:w="1346" w:type="dxa"/>
          </w:tcPr>
          <w:p w14:paraId="76382D43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2              3</w:t>
            </w:r>
          </w:p>
        </w:tc>
      </w:tr>
      <w:tr w:rsidR="00A733CD" w:rsidRPr="007339CB" w14:paraId="5614E962" w14:textId="77777777" w:rsidTr="00B429E3">
        <w:trPr>
          <w:trHeight w:val="327"/>
        </w:trPr>
        <w:tc>
          <w:tcPr>
            <w:tcW w:w="1346" w:type="dxa"/>
          </w:tcPr>
          <w:p w14:paraId="3D6490D4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1              4</w:t>
            </w:r>
          </w:p>
        </w:tc>
      </w:tr>
    </w:tbl>
    <w:p w14:paraId="7B4A42AB" w14:textId="77777777" w:rsidR="00A733CD" w:rsidRDefault="00A733CD" w:rsidP="00A733CD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A56517">
        <w:rPr>
          <w:b/>
          <w:szCs w:val="24"/>
        </w:rPr>
        <w:t>B</w:t>
      </w:r>
    </w:p>
    <w:p w14:paraId="6AEC93CD" w14:textId="77777777" w:rsidR="00A733CD" w:rsidRPr="00A56517" w:rsidRDefault="00A733CD" w:rsidP="00A733CD">
      <w:pPr>
        <w:jc w:val="both"/>
        <w:rPr>
          <w:b/>
          <w:szCs w:val="24"/>
        </w:rPr>
      </w:pPr>
    </w:p>
    <w:p w14:paraId="10EF1F14" w14:textId="77777777" w:rsidR="00A733CD" w:rsidRPr="009972CC" w:rsidRDefault="00A733CD" w:rsidP="00A733CD">
      <w:pPr>
        <w:jc w:val="both"/>
        <w:rPr>
          <w:sz w:val="20"/>
        </w:rPr>
      </w:pPr>
      <w:r w:rsidRPr="007339CB">
        <w:rPr>
          <w:szCs w:val="24"/>
        </w:rPr>
        <w:t>1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4 oz"/>
        </w:smartTagPr>
        <w:r w:rsidRPr="007339CB">
          <w:rPr>
            <w:szCs w:val="24"/>
          </w:rPr>
          <w:t xml:space="preserve">4 </w:t>
        </w:r>
        <w:proofErr w:type="spellStart"/>
        <w:r w:rsidRPr="007339CB">
          <w:rPr>
            <w:szCs w:val="24"/>
          </w:rPr>
          <w:t>oz</w:t>
        </w:r>
      </w:smartTag>
      <w:proofErr w:type="spellEnd"/>
    </w:p>
    <w:p w14:paraId="408802A1" w14:textId="77777777" w:rsidR="00A733CD" w:rsidRPr="007339CB" w:rsidRDefault="00A733CD" w:rsidP="00A733CD">
      <w:pPr>
        <w:jc w:val="both"/>
        <w:rPr>
          <w:szCs w:val="24"/>
        </w:rPr>
      </w:pPr>
      <w:r w:rsidRPr="007339CB">
        <w:rPr>
          <w:szCs w:val="24"/>
        </w:rPr>
        <w:t>2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3 oz"/>
        </w:smartTagPr>
        <w:r w:rsidRPr="007339CB">
          <w:rPr>
            <w:szCs w:val="24"/>
          </w:rPr>
          <w:t xml:space="preserve">3 </w:t>
        </w:r>
        <w:proofErr w:type="spellStart"/>
        <w:r w:rsidRPr="007339CB">
          <w:rPr>
            <w:szCs w:val="24"/>
          </w:rPr>
          <w:t>oz</w:t>
        </w:r>
      </w:smartTag>
      <w:proofErr w:type="spellEnd"/>
    </w:p>
    <w:p w14:paraId="3CD9B574" w14:textId="77777777" w:rsidR="00A733CD" w:rsidRPr="007339CB" w:rsidRDefault="00A733CD" w:rsidP="00A733CD">
      <w:pPr>
        <w:jc w:val="both"/>
        <w:rPr>
          <w:szCs w:val="24"/>
        </w:rPr>
      </w:pPr>
      <w:r w:rsidRPr="007339CB">
        <w:rPr>
          <w:szCs w:val="24"/>
        </w:rPr>
        <w:t>3</w:t>
      </w:r>
      <w:r w:rsidRPr="007339CB">
        <w:rPr>
          <w:szCs w:val="24"/>
          <w:vertAlign w:val="superscript"/>
        </w:rPr>
        <w:t xml:space="preserve">a </w:t>
      </w:r>
      <w:r w:rsidRPr="007339CB">
        <w:rPr>
          <w:szCs w:val="24"/>
        </w:rPr>
        <w:t xml:space="preserve">unità   </w:t>
      </w:r>
      <w:r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2 oz"/>
        </w:smartTagPr>
        <w:r w:rsidRPr="007339CB">
          <w:rPr>
            <w:szCs w:val="24"/>
          </w:rPr>
          <w:t xml:space="preserve">2 </w:t>
        </w:r>
        <w:proofErr w:type="spellStart"/>
        <w:r w:rsidRPr="007339CB">
          <w:rPr>
            <w:szCs w:val="24"/>
          </w:rPr>
          <w:t>oz</w:t>
        </w:r>
      </w:smartTag>
      <w:proofErr w:type="spellEnd"/>
    </w:p>
    <w:p w14:paraId="0712EA40" w14:textId="77777777" w:rsidR="00A733CD" w:rsidRPr="007339CB" w:rsidRDefault="00A733CD" w:rsidP="00A733CD">
      <w:pPr>
        <w:jc w:val="both"/>
        <w:rPr>
          <w:szCs w:val="24"/>
        </w:rPr>
      </w:pPr>
      <w:r w:rsidRPr="007339CB">
        <w:rPr>
          <w:szCs w:val="24"/>
        </w:rPr>
        <w:t>4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1 oz"/>
        </w:smartTagPr>
        <w:r w:rsidRPr="007339CB">
          <w:rPr>
            <w:szCs w:val="24"/>
          </w:rPr>
          <w:t xml:space="preserve">1 </w:t>
        </w:r>
        <w:proofErr w:type="spellStart"/>
        <w:r w:rsidRPr="007339CB">
          <w:rPr>
            <w:szCs w:val="24"/>
          </w:rPr>
          <w:t>oz</w:t>
        </w:r>
      </w:smartTag>
      <w:proofErr w:type="spellEnd"/>
    </w:p>
    <w:p w14:paraId="7BB15B2F" w14:textId="77777777" w:rsidR="00850DC5" w:rsidRPr="007339CB" w:rsidRDefault="00850DC5" w:rsidP="00850DC5">
      <w:pPr>
        <w:jc w:val="both"/>
        <w:rPr>
          <w:szCs w:val="24"/>
        </w:rPr>
      </w:pPr>
    </w:p>
    <w:p w14:paraId="5E041448" w14:textId="77777777" w:rsidR="00850DC5" w:rsidRPr="007339CB" w:rsidRDefault="00850DC5" w:rsidP="00850DC5">
      <w:pPr>
        <w:jc w:val="both"/>
        <w:rPr>
          <w:szCs w:val="24"/>
        </w:rPr>
      </w:pPr>
    </w:p>
    <w:p w14:paraId="5D8AF1E2" w14:textId="77777777" w:rsidR="00350B83" w:rsidRDefault="00850DC5" w:rsidP="00850DC5">
      <w:pPr>
        <w:jc w:val="both"/>
        <w:rPr>
          <w:szCs w:val="24"/>
        </w:rPr>
      </w:pPr>
      <w:r w:rsidRPr="007339CB">
        <w:rPr>
          <w:szCs w:val="24"/>
        </w:rPr>
        <w:t xml:space="preserve">           </w:t>
      </w:r>
    </w:p>
    <w:p w14:paraId="366E623D" w14:textId="77777777" w:rsidR="00A733CD" w:rsidRDefault="00A733CD" w:rsidP="00850DC5">
      <w:pPr>
        <w:jc w:val="both"/>
        <w:rPr>
          <w:szCs w:val="24"/>
        </w:rPr>
      </w:pPr>
    </w:p>
    <w:p w14:paraId="43BB90A8" w14:textId="77777777" w:rsidR="00A733CD" w:rsidRDefault="00A733CD" w:rsidP="00850DC5">
      <w:pPr>
        <w:jc w:val="both"/>
        <w:rPr>
          <w:szCs w:val="24"/>
        </w:rPr>
      </w:pPr>
    </w:p>
    <w:p w14:paraId="0DA95659" w14:textId="77777777" w:rsidR="00A733CD" w:rsidRDefault="00815717" w:rsidP="00850DC5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</w:t>
      </w:r>
    </w:p>
    <w:tbl>
      <w:tblPr>
        <w:tblpPr w:leftFromText="142" w:rightFromText="142" w:vertAnchor="text" w:horzAnchor="margin" w:tblpXSpec="center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733CD" w:rsidRPr="007339CB" w14:paraId="3C607FBB" w14:textId="77777777" w:rsidTr="00B429E3">
        <w:trPr>
          <w:trHeight w:val="302"/>
        </w:trPr>
        <w:tc>
          <w:tcPr>
            <w:tcW w:w="1346" w:type="dxa"/>
          </w:tcPr>
          <w:p w14:paraId="34625B97" w14:textId="77777777" w:rsidR="00A733CD" w:rsidRPr="00D3461E" w:rsidRDefault="00A733CD" w:rsidP="00B429E3">
            <w:pPr>
              <w:jc w:val="both"/>
              <w:rPr>
                <w:b/>
                <w:szCs w:val="24"/>
              </w:rPr>
            </w:pPr>
            <w:r w:rsidRPr="00D3461E">
              <w:rPr>
                <w:b/>
                <w:szCs w:val="24"/>
              </w:rPr>
              <w:t>p              q</w:t>
            </w:r>
            <w:r w:rsidRPr="00D3461E">
              <w:rPr>
                <w:b/>
                <w:szCs w:val="24"/>
                <w:vertAlign w:val="subscript"/>
              </w:rPr>
              <w:t>d</w:t>
            </w:r>
          </w:p>
        </w:tc>
      </w:tr>
      <w:tr w:rsidR="00A733CD" w:rsidRPr="007339CB" w14:paraId="6E82102C" w14:textId="77777777" w:rsidTr="00B429E3">
        <w:trPr>
          <w:trHeight w:val="302"/>
        </w:trPr>
        <w:tc>
          <w:tcPr>
            <w:tcW w:w="1346" w:type="dxa"/>
          </w:tcPr>
          <w:p w14:paraId="5D10F489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6              0</w:t>
            </w:r>
          </w:p>
        </w:tc>
      </w:tr>
      <w:tr w:rsidR="00A733CD" w:rsidRPr="007339CB" w14:paraId="103B7305" w14:textId="77777777" w:rsidTr="00B429E3">
        <w:trPr>
          <w:trHeight w:val="309"/>
        </w:trPr>
        <w:tc>
          <w:tcPr>
            <w:tcW w:w="1346" w:type="dxa"/>
          </w:tcPr>
          <w:p w14:paraId="0EB3511D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5              0</w:t>
            </w:r>
          </w:p>
        </w:tc>
      </w:tr>
      <w:tr w:rsidR="00A733CD" w:rsidRPr="007339CB" w14:paraId="5F19AFFA" w14:textId="77777777" w:rsidTr="00B429E3">
        <w:trPr>
          <w:trHeight w:val="317"/>
        </w:trPr>
        <w:tc>
          <w:tcPr>
            <w:tcW w:w="1346" w:type="dxa"/>
          </w:tcPr>
          <w:p w14:paraId="53B8441B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4              0</w:t>
            </w:r>
          </w:p>
        </w:tc>
      </w:tr>
      <w:tr w:rsidR="00A733CD" w:rsidRPr="007339CB" w14:paraId="262F01A1" w14:textId="77777777" w:rsidTr="00B429E3">
        <w:tc>
          <w:tcPr>
            <w:tcW w:w="1346" w:type="dxa"/>
          </w:tcPr>
          <w:p w14:paraId="7780E06F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3              1</w:t>
            </w:r>
          </w:p>
        </w:tc>
      </w:tr>
      <w:tr w:rsidR="00A733CD" w:rsidRPr="007339CB" w14:paraId="600A1D0D" w14:textId="77777777" w:rsidTr="00B429E3">
        <w:tc>
          <w:tcPr>
            <w:tcW w:w="1346" w:type="dxa"/>
          </w:tcPr>
          <w:p w14:paraId="745E4857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2              2</w:t>
            </w:r>
          </w:p>
        </w:tc>
      </w:tr>
      <w:tr w:rsidR="00A733CD" w:rsidRPr="007339CB" w14:paraId="26E1A76E" w14:textId="77777777" w:rsidTr="00B429E3">
        <w:trPr>
          <w:trHeight w:val="327"/>
        </w:trPr>
        <w:tc>
          <w:tcPr>
            <w:tcW w:w="1346" w:type="dxa"/>
          </w:tcPr>
          <w:p w14:paraId="7F0967D7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1              3</w:t>
            </w:r>
          </w:p>
        </w:tc>
      </w:tr>
    </w:tbl>
    <w:p w14:paraId="39E0F869" w14:textId="77777777" w:rsidR="00850DC5" w:rsidRPr="00A56517" w:rsidRDefault="00B429E3" w:rsidP="00850DC5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</w:t>
      </w:r>
      <w:r w:rsidR="00850DC5" w:rsidRPr="00A56517">
        <w:rPr>
          <w:b/>
          <w:szCs w:val="24"/>
        </w:rPr>
        <w:t xml:space="preserve">C                </w:t>
      </w:r>
    </w:p>
    <w:p w14:paraId="06A698A2" w14:textId="77777777" w:rsidR="00850DC5" w:rsidRPr="007339CB" w:rsidRDefault="00850DC5" w:rsidP="00850DC5">
      <w:pPr>
        <w:jc w:val="both"/>
        <w:rPr>
          <w:szCs w:val="24"/>
        </w:rPr>
      </w:pPr>
    </w:p>
    <w:p w14:paraId="403A3314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1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31736"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3 oz"/>
        </w:smartTagPr>
        <w:r w:rsidRPr="007339CB">
          <w:rPr>
            <w:szCs w:val="24"/>
          </w:rPr>
          <w:t xml:space="preserve">3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13C650E6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2</w:t>
      </w:r>
      <w:r w:rsidRPr="007339CB">
        <w:rPr>
          <w:szCs w:val="24"/>
          <w:vertAlign w:val="superscript"/>
        </w:rPr>
        <w:t xml:space="preserve">a </w:t>
      </w:r>
      <w:r w:rsidRPr="007339CB">
        <w:rPr>
          <w:szCs w:val="24"/>
        </w:rPr>
        <w:t xml:space="preserve">unità  </w:t>
      </w:r>
      <w:r w:rsidR="00731736">
        <w:rPr>
          <w:szCs w:val="24"/>
        </w:rPr>
        <w:t xml:space="preserve"> 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2 oz"/>
        </w:smartTagPr>
        <w:r w:rsidRPr="007339CB">
          <w:rPr>
            <w:szCs w:val="24"/>
          </w:rPr>
          <w:t xml:space="preserve">2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3A1A37BC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3</w:t>
      </w:r>
      <w:r w:rsidRPr="007339CB">
        <w:rPr>
          <w:szCs w:val="24"/>
          <w:vertAlign w:val="superscript"/>
        </w:rPr>
        <w:t xml:space="preserve">a </w:t>
      </w:r>
      <w:r w:rsidRPr="007339CB">
        <w:rPr>
          <w:szCs w:val="24"/>
        </w:rPr>
        <w:t xml:space="preserve">unità   </w:t>
      </w:r>
      <w:r w:rsidR="00731736"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1 oz"/>
        </w:smartTagPr>
        <w:r w:rsidRPr="007339CB">
          <w:rPr>
            <w:szCs w:val="24"/>
          </w:rPr>
          <w:t xml:space="preserve">1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1AD8F945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4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31736"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0 oz"/>
        </w:smartTagPr>
        <w:r w:rsidRPr="007339CB">
          <w:rPr>
            <w:szCs w:val="24"/>
          </w:rPr>
          <w:t xml:space="preserve">0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10DF9AF8" w14:textId="77777777" w:rsidR="00850DC5" w:rsidRPr="007339CB" w:rsidRDefault="00850DC5" w:rsidP="00850DC5">
      <w:pPr>
        <w:jc w:val="both"/>
        <w:rPr>
          <w:szCs w:val="24"/>
        </w:rPr>
      </w:pPr>
    </w:p>
    <w:p w14:paraId="6D48D9D5" w14:textId="77777777" w:rsidR="00850DC5" w:rsidRPr="007339CB" w:rsidRDefault="00850DC5" w:rsidP="00850DC5">
      <w:pPr>
        <w:jc w:val="both"/>
        <w:rPr>
          <w:szCs w:val="24"/>
          <w:vertAlign w:val="subscript"/>
        </w:rPr>
      </w:pPr>
    </w:p>
    <w:p w14:paraId="1ED9B3FF" w14:textId="77777777" w:rsidR="00850DC5" w:rsidRDefault="00850DC5" w:rsidP="00850DC5">
      <w:pPr>
        <w:jc w:val="both"/>
        <w:rPr>
          <w:szCs w:val="24"/>
        </w:rPr>
      </w:pPr>
    </w:p>
    <w:p w14:paraId="20DAFB9B" w14:textId="77777777" w:rsidR="00A733CD" w:rsidRPr="007339CB" w:rsidRDefault="00A733CD" w:rsidP="00850DC5">
      <w:pPr>
        <w:jc w:val="both"/>
        <w:rPr>
          <w:szCs w:val="24"/>
        </w:rPr>
      </w:pPr>
    </w:p>
    <w:p w14:paraId="0BF3251B" w14:textId="77777777" w:rsidR="00A733CD" w:rsidRDefault="00815717" w:rsidP="00850DC5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</w:t>
      </w:r>
    </w:p>
    <w:p w14:paraId="09E32E57" w14:textId="77777777" w:rsidR="00A733CD" w:rsidRDefault="00A733CD" w:rsidP="00850DC5">
      <w:pPr>
        <w:jc w:val="both"/>
        <w:rPr>
          <w:b/>
          <w:szCs w:val="24"/>
        </w:rPr>
      </w:pPr>
    </w:p>
    <w:p w14:paraId="6B75758D" w14:textId="77777777" w:rsidR="00A733CD" w:rsidRDefault="00A733CD" w:rsidP="00850DC5">
      <w:pPr>
        <w:jc w:val="both"/>
        <w:rPr>
          <w:b/>
          <w:szCs w:val="24"/>
        </w:rPr>
      </w:pPr>
    </w:p>
    <w:p w14:paraId="142B9A09" w14:textId="77777777" w:rsidR="00A733CD" w:rsidRDefault="00A733CD" w:rsidP="00850DC5">
      <w:pPr>
        <w:jc w:val="both"/>
        <w:rPr>
          <w:b/>
          <w:szCs w:val="24"/>
        </w:rPr>
      </w:pPr>
    </w:p>
    <w:tbl>
      <w:tblPr>
        <w:tblpPr w:leftFromText="141" w:rightFromText="141" w:vertAnchor="text" w:horzAnchor="margin" w:tblpXSpec="center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733CD" w:rsidRPr="007339CB" w14:paraId="74891992" w14:textId="77777777" w:rsidTr="00B429E3">
        <w:trPr>
          <w:trHeight w:val="302"/>
        </w:trPr>
        <w:tc>
          <w:tcPr>
            <w:tcW w:w="1346" w:type="dxa"/>
          </w:tcPr>
          <w:p w14:paraId="67C10FD4" w14:textId="77777777" w:rsidR="00A733CD" w:rsidRPr="00D3461E" w:rsidRDefault="00A733CD" w:rsidP="00B429E3">
            <w:pPr>
              <w:jc w:val="both"/>
              <w:rPr>
                <w:b/>
                <w:szCs w:val="24"/>
              </w:rPr>
            </w:pPr>
            <w:r w:rsidRPr="00D3461E">
              <w:rPr>
                <w:b/>
                <w:szCs w:val="24"/>
              </w:rPr>
              <w:t>p              q</w:t>
            </w:r>
            <w:r w:rsidRPr="00D3461E">
              <w:rPr>
                <w:b/>
                <w:szCs w:val="24"/>
                <w:vertAlign w:val="subscript"/>
              </w:rPr>
              <w:t>d</w:t>
            </w:r>
          </w:p>
        </w:tc>
      </w:tr>
      <w:tr w:rsidR="00A733CD" w:rsidRPr="007339CB" w14:paraId="7F5BDBA2" w14:textId="77777777" w:rsidTr="00B429E3">
        <w:trPr>
          <w:trHeight w:val="302"/>
        </w:trPr>
        <w:tc>
          <w:tcPr>
            <w:tcW w:w="1346" w:type="dxa"/>
          </w:tcPr>
          <w:p w14:paraId="4AA6E2E9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6              0</w:t>
            </w:r>
          </w:p>
        </w:tc>
      </w:tr>
      <w:tr w:rsidR="00A733CD" w:rsidRPr="007339CB" w14:paraId="34481064" w14:textId="77777777" w:rsidTr="00B429E3">
        <w:trPr>
          <w:trHeight w:val="309"/>
        </w:trPr>
        <w:tc>
          <w:tcPr>
            <w:tcW w:w="1346" w:type="dxa"/>
          </w:tcPr>
          <w:p w14:paraId="0205D1A3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5              0</w:t>
            </w:r>
          </w:p>
        </w:tc>
      </w:tr>
      <w:tr w:rsidR="00A733CD" w:rsidRPr="007339CB" w14:paraId="4278F4EA" w14:textId="77777777" w:rsidTr="00B429E3">
        <w:trPr>
          <w:trHeight w:val="317"/>
        </w:trPr>
        <w:tc>
          <w:tcPr>
            <w:tcW w:w="1346" w:type="dxa"/>
          </w:tcPr>
          <w:p w14:paraId="4BA98C52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4              0</w:t>
            </w:r>
          </w:p>
        </w:tc>
      </w:tr>
      <w:tr w:rsidR="00A733CD" w:rsidRPr="007339CB" w14:paraId="2058F8EC" w14:textId="77777777" w:rsidTr="00B429E3">
        <w:tc>
          <w:tcPr>
            <w:tcW w:w="1346" w:type="dxa"/>
          </w:tcPr>
          <w:p w14:paraId="355887A8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3              0</w:t>
            </w:r>
          </w:p>
        </w:tc>
      </w:tr>
      <w:tr w:rsidR="00A733CD" w:rsidRPr="007339CB" w14:paraId="3CBE7A60" w14:textId="77777777" w:rsidTr="00B429E3">
        <w:tc>
          <w:tcPr>
            <w:tcW w:w="1346" w:type="dxa"/>
          </w:tcPr>
          <w:p w14:paraId="105234C1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2              0</w:t>
            </w:r>
          </w:p>
        </w:tc>
      </w:tr>
      <w:tr w:rsidR="00A733CD" w:rsidRPr="007339CB" w14:paraId="536478E1" w14:textId="77777777" w:rsidTr="00B429E3">
        <w:trPr>
          <w:trHeight w:val="327"/>
        </w:trPr>
        <w:tc>
          <w:tcPr>
            <w:tcW w:w="1346" w:type="dxa"/>
          </w:tcPr>
          <w:p w14:paraId="7269796E" w14:textId="77777777" w:rsidR="00A733CD" w:rsidRPr="007339CB" w:rsidRDefault="00A733CD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1              1</w:t>
            </w:r>
          </w:p>
        </w:tc>
      </w:tr>
    </w:tbl>
    <w:p w14:paraId="507E3CC2" w14:textId="77777777" w:rsidR="00850DC5" w:rsidRPr="00A56517" w:rsidRDefault="00815717" w:rsidP="00850DC5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B429E3">
        <w:rPr>
          <w:b/>
          <w:szCs w:val="24"/>
        </w:rPr>
        <w:t xml:space="preserve">              </w:t>
      </w:r>
      <w:r w:rsidR="00850DC5" w:rsidRPr="00A56517">
        <w:rPr>
          <w:b/>
          <w:szCs w:val="24"/>
        </w:rPr>
        <w:t>D</w:t>
      </w:r>
    </w:p>
    <w:p w14:paraId="15EDC355" w14:textId="77777777" w:rsidR="00850DC5" w:rsidRPr="007339CB" w:rsidRDefault="00850DC5" w:rsidP="00850DC5">
      <w:pPr>
        <w:jc w:val="both"/>
        <w:rPr>
          <w:szCs w:val="24"/>
        </w:rPr>
      </w:pPr>
    </w:p>
    <w:p w14:paraId="5D6B5A16" w14:textId="77777777" w:rsidR="00850DC5" w:rsidRPr="009972CC" w:rsidRDefault="00850DC5" w:rsidP="00850DC5">
      <w:pPr>
        <w:jc w:val="both"/>
        <w:rPr>
          <w:sz w:val="20"/>
        </w:rPr>
      </w:pPr>
      <w:r w:rsidRPr="007339CB">
        <w:rPr>
          <w:szCs w:val="24"/>
        </w:rPr>
        <w:t>1</w:t>
      </w:r>
      <w:r w:rsidRPr="007339CB">
        <w:rPr>
          <w:szCs w:val="24"/>
          <w:vertAlign w:val="superscript"/>
        </w:rPr>
        <w:t xml:space="preserve">a </w:t>
      </w:r>
      <w:r w:rsidRPr="007339CB">
        <w:rPr>
          <w:szCs w:val="24"/>
        </w:rPr>
        <w:t xml:space="preserve">unità  </w:t>
      </w:r>
      <w:r w:rsidR="00F65EA7">
        <w:rPr>
          <w:szCs w:val="24"/>
        </w:rPr>
        <w:t xml:space="preserve"> </w:t>
      </w:r>
      <w:r w:rsidR="00731736"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1 oz"/>
        </w:smartTagPr>
        <w:r w:rsidRPr="007339CB">
          <w:rPr>
            <w:szCs w:val="24"/>
          </w:rPr>
          <w:t xml:space="preserve">1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7A6BDF65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2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31736"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0 oz"/>
        </w:smartTagPr>
        <w:r w:rsidRPr="007339CB">
          <w:rPr>
            <w:szCs w:val="24"/>
          </w:rPr>
          <w:t xml:space="preserve">0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17662AFE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3</w:t>
      </w:r>
      <w:r w:rsidRPr="007339CB">
        <w:rPr>
          <w:szCs w:val="24"/>
          <w:vertAlign w:val="superscript"/>
        </w:rPr>
        <w:t xml:space="preserve">a </w:t>
      </w:r>
      <w:r w:rsidRPr="007339CB">
        <w:rPr>
          <w:szCs w:val="24"/>
        </w:rPr>
        <w:t xml:space="preserve">unità   </w:t>
      </w:r>
      <w:r w:rsidR="00731736"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0 oz"/>
        </w:smartTagPr>
        <w:r w:rsidRPr="007339CB">
          <w:rPr>
            <w:szCs w:val="24"/>
          </w:rPr>
          <w:t xml:space="preserve">0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458C0B25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4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31736">
        <w:rPr>
          <w:szCs w:val="24"/>
        </w:rPr>
        <w:t>≤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0 oz"/>
        </w:smartTagPr>
        <w:r w:rsidRPr="007339CB">
          <w:rPr>
            <w:szCs w:val="24"/>
          </w:rPr>
          <w:t xml:space="preserve">0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28945F1D" w14:textId="77777777" w:rsidR="00DB4C65" w:rsidRPr="007339CB" w:rsidRDefault="00DB4C65" w:rsidP="00850DC5">
      <w:pPr>
        <w:jc w:val="both"/>
        <w:rPr>
          <w:szCs w:val="24"/>
        </w:rPr>
      </w:pPr>
    </w:p>
    <w:p w14:paraId="5F1198C0" w14:textId="77777777" w:rsidR="00850DC5" w:rsidRPr="007339CB" w:rsidRDefault="00850DC5" w:rsidP="00850DC5">
      <w:pPr>
        <w:jc w:val="both"/>
        <w:rPr>
          <w:szCs w:val="24"/>
          <w:vertAlign w:val="subscript"/>
        </w:rPr>
      </w:pPr>
    </w:p>
    <w:p w14:paraId="411DE6F3" w14:textId="77777777" w:rsidR="00350B83" w:rsidRDefault="00350B83" w:rsidP="00F43F7A">
      <w:pPr>
        <w:ind w:firstLine="284"/>
        <w:jc w:val="both"/>
        <w:rPr>
          <w:szCs w:val="24"/>
        </w:rPr>
      </w:pPr>
    </w:p>
    <w:p w14:paraId="3331D304" w14:textId="77777777" w:rsidR="00350B83" w:rsidRDefault="00350B83" w:rsidP="00F43F7A">
      <w:pPr>
        <w:ind w:firstLine="284"/>
        <w:jc w:val="both"/>
        <w:rPr>
          <w:szCs w:val="24"/>
        </w:rPr>
      </w:pPr>
    </w:p>
    <w:p w14:paraId="19791905" w14:textId="77777777" w:rsidR="00B429E3" w:rsidRDefault="00B429E3" w:rsidP="00F43F7A">
      <w:pPr>
        <w:ind w:firstLine="284"/>
        <w:jc w:val="both"/>
        <w:rPr>
          <w:szCs w:val="24"/>
        </w:rPr>
      </w:pPr>
    </w:p>
    <w:p w14:paraId="55C1A31E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Sommando le tabelle di domanda individuali (aggregazione) si ottiene la tabella di domanda dell’intero mercato:</w:t>
      </w:r>
    </w:p>
    <w:p w14:paraId="009B88A0" w14:textId="77777777" w:rsidR="00850DC5" w:rsidRPr="007339CB" w:rsidRDefault="00850DC5" w:rsidP="00850DC5">
      <w:pPr>
        <w:jc w:val="both"/>
        <w:rPr>
          <w:szCs w:val="24"/>
          <w:vertAlign w:val="subscript"/>
        </w:rPr>
      </w:pPr>
    </w:p>
    <w:tbl>
      <w:tblPr>
        <w:tblW w:w="0" w:type="auto"/>
        <w:tblInd w:w="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3461E" w:rsidRPr="007339CB" w14:paraId="2BF8A5A8" w14:textId="77777777" w:rsidTr="00B429E3">
        <w:trPr>
          <w:trHeight w:val="302"/>
        </w:trPr>
        <w:tc>
          <w:tcPr>
            <w:tcW w:w="1346" w:type="dxa"/>
          </w:tcPr>
          <w:p w14:paraId="69D5039E" w14:textId="77777777" w:rsidR="00D3461E" w:rsidRPr="00D3461E" w:rsidRDefault="00D3461E" w:rsidP="00850DC5">
            <w:pPr>
              <w:jc w:val="both"/>
              <w:rPr>
                <w:b/>
                <w:szCs w:val="24"/>
              </w:rPr>
            </w:pPr>
            <w:r w:rsidRPr="00D3461E">
              <w:rPr>
                <w:b/>
                <w:szCs w:val="24"/>
              </w:rPr>
              <w:t>p              q</w:t>
            </w:r>
            <w:r w:rsidRPr="00D3461E">
              <w:rPr>
                <w:b/>
                <w:szCs w:val="24"/>
                <w:vertAlign w:val="subscript"/>
              </w:rPr>
              <w:t>d</w:t>
            </w:r>
          </w:p>
        </w:tc>
      </w:tr>
      <w:tr w:rsidR="00850DC5" w:rsidRPr="007339CB" w14:paraId="50519328" w14:textId="77777777" w:rsidTr="00B429E3">
        <w:trPr>
          <w:trHeight w:val="302"/>
        </w:trPr>
        <w:tc>
          <w:tcPr>
            <w:tcW w:w="1346" w:type="dxa"/>
          </w:tcPr>
          <w:p w14:paraId="7CF7FA7D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6              0</w:t>
            </w:r>
          </w:p>
        </w:tc>
      </w:tr>
      <w:tr w:rsidR="00850DC5" w:rsidRPr="007339CB" w14:paraId="34EA21ED" w14:textId="77777777" w:rsidTr="00B429E3">
        <w:trPr>
          <w:trHeight w:val="309"/>
        </w:trPr>
        <w:tc>
          <w:tcPr>
            <w:tcW w:w="1346" w:type="dxa"/>
          </w:tcPr>
          <w:p w14:paraId="64874836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5              1</w:t>
            </w:r>
          </w:p>
        </w:tc>
      </w:tr>
      <w:tr w:rsidR="00850DC5" w:rsidRPr="007339CB" w14:paraId="2ACDA862" w14:textId="77777777" w:rsidTr="00B429E3">
        <w:trPr>
          <w:trHeight w:val="317"/>
        </w:trPr>
        <w:tc>
          <w:tcPr>
            <w:tcW w:w="1346" w:type="dxa"/>
          </w:tcPr>
          <w:p w14:paraId="15244091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4              3</w:t>
            </w:r>
          </w:p>
        </w:tc>
      </w:tr>
      <w:tr w:rsidR="00850DC5" w:rsidRPr="007339CB" w14:paraId="51D03AEA" w14:textId="77777777" w:rsidTr="00B429E3">
        <w:tc>
          <w:tcPr>
            <w:tcW w:w="1346" w:type="dxa"/>
          </w:tcPr>
          <w:p w14:paraId="2EC189CD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3              6</w:t>
            </w:r>
          </w:p>
        </w:tc>
      </w:tr>
      <w:tr w:rsidR="00850DC5" w:rsidRPr="007339CB" w14:paraId="55506620" w14:textId="77777777" w:rsidTr="00B429E3">
        <w:tc>
          <w:tcPr>
            <w:tcW w:w="1346" w:type="dxa"/>
          </w:tcPr>
          <w:p w14:paraId="3C70FAC0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2              9</w:t>
            </w:r>
          </w:p>
        </w:tc>
      </w:tr>
      <w:tr w:rsidR="00850DC5" w:rsidRPr="007339CB" w14:paraId="006DEE2A" w14:textId="77777777" w:rsidTr="00B429E3">
        <w:trPr>
          <w:trHeight w:val="327"/>
        </w:trPr>
        <w:tc>
          <w:tcPr>
            <w:tcW w:w="1346" w:type="dxa"/>
          </w:tcPr>
          <w:p w14:paraId="086AB351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1            12</w:t>
            </w:r>
          </w:p>
        </w:tc>
      </w:tr>
    </w:tbl>
    <w:p w14:paraId="14567C87" w14:textId="77777777" w:rsidR="00850DC5" w:rsidRPr="007339CB" w:rsidRDefault="00850DC5" w:rsidP="00850DC5">
      <w:pPr>
        <w:jc w:val="both"/>
        <w:rPr>
          <w:szCs w:val="24"/>
        </w:rPr>
      </w:pPr>
    </w:p>
    <w:p w14:paraId="54F41485" w14:textId="2ACC212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La curva di domanda </w:t>
      </w:r>
      <w:r w:rsidR="00F36A19">
        <w:rPr>
          <w:szCs w:val="24"/>
        </w:rPr>
        <w:t>aggregata, o di mercato,</w:t>
      </w:r>
      <w:r w:rsidRPr="007339CB">
        <w:rPr>
          <w:szCs w:val="24"/>
        </w:rPr>
        <w:t xml:space="preserve"> ha lo stesso andamento della curva individuale, è decrescente da sinistra verso destra. Al ridursi del prezzo gli acquirenti aumentano le quantità acquistate e/o entrano nuovi acquirenti nel mercato</w:t>
      </w:r>
      <w:r w:rsidR="00B429E3">
        <w:rPr>
          <w:szCs w:val="24"/>
        </w:rPr>
        <w:t>; all’aumentare del prezzo si riducono le quantità acquistate</w:t>
      </w:r>
      <w:r w:rsidRPr="007339CB">
        <w:rPr>
          <w:szCs w:val="24"/>
        </w:rPr>
        <w:t xml:space="preserve">. </w:t>
      </w:r>
    </w:p>
    <w:p w14:paraId="32C4109D" w14:textId="77777777" w:rsidR="00850DC5" w:rsidRPr="007339CB" w:rsidRDefault="00850DC5" w:rsidP="00850DC5">
      <w:pPr>
        <w:jc w:val="both"/>
        <w:rPr>
          <w:szCs w:val="24"/>
        </w:rPr>
      </w:pPr>
    </w:p>
    <w:p w14:paraId="26BE348C" w14:textId="77777777" w:rsidR="00850DC5" w:rsidRPr="007339CB" w:rsidRDefault="00850DC5" w:rsidP="00850DC5">
      <w:pPr>
        <w:jc w:val="both"/>
        <w:rPr>
          <w:szCs w:val="24"/>
        </w:rPr>
      </w:pPr>
    </w:p>
    <w:p w14:paraId="69F2ACB5" w14:textId="77777777" w:rsidR="00850DC5" w:rsidRDefault="00850DC5" w:rsidP="009648D4">
      <w:pPr>
        <w:jc w:val="center"/>
        <w:rPr>
          <w:szCs w:val="24"/>
        </w:rPr>
      </w:pPr>
      <w:r w:rsidRPr="007339CB">
        <w:rPr>
          <w:szCs w:val="24"/>
        </w:rPr>
        <w:t>Offerta</w:t>
      </w:r>
    </w:p>
    <w:p w14:paraId="1DD89165" w14:textId="77777777" w:rsidR="00350B83" w:rsidRPr="007339CB" w:rsidRDefault="00350B83" w:rsidP="009648D4">
      <w:pPr>
        <w:jc w:val="center"/>
        <w:rPr>
          <w:szCs w:val="24"/>
        </w:rPr>
      </w:pPr>
    </w:p>
    <w:p w14:paraId="184E89EA" w14:textId="77777777" w:rsidR="00850DC5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I venditori sono E, F e G, ciascuno con le seguenti scale di preferenza e relative tabelle:</w:t>
      </w:r>
    </w:p>
    <w:p w14:paraId="180D8EA8" w14:textId="77777777" w:rsidR="00350B83" w:rsidRPr="007339CB" w:rsidRDefault="00350B83" w:rsidP="00850DC5">
      <w:pPr>
        <w:jc w:val="both"/>
        <w:rPr>
          <w:szCs w:val="24"/>
        </w:rPr>
      </w:pPr>
    </w:p>
    <w:p w14:paraId="5B2682CB" w14:textId="77777777" w:rsidR="00850DC5" w:rsidRPr="007339CB" w:rsidRDefault="00850DC5" w:rsidP="00850DC5">
      <w:pPr>
        <w:jc w:val="both"/>
        <w:rPr>
          <w:szCs w:val="24"/>
        </w:rPr>
      </w:pPr>
    </w:p>
    <w:p w14:paraId="6F7495B0" w14:textId="77777777" w:rsidR="00850DC5" w:rsidRPr="00A56517" w:rsidRDefault="00CF78CE" w:rsidP="00850DC5">
      <w:pPr>
        <w:jc w:val="both"/>
        <w:rPr>
          <w:b/>
          <w:szCs w:val="24"/>
        </w:rPr>
      </w:pPr>
      <w:r w:rsidRPr="007339CB">
        <w:rPr>
          <w:szCs w:val="24"/>
        </w:rPr>
        <w:t xml:space="preserve">            </w:t>
      </w:r>
      <w:r w:rsidR="00850DC5" w:rsidRPr="00A56517">
        <w:rPr>
          <w:b/>
          <w:szCs w:val="24"/>
        </w:rPr>
        <w:t>E</w:t>
      </w: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B429E3" w:rsidRPr="007339CB" w14:paraId="0C8C7D79" w14:textId="77777777" w:rsidTr="00B429E3">
        <w:tc>
          <w:tcPr>
            <w:tcW w:w="1346" w:type="dxa"/>
          </w:tcPr>
          <w:p w14:paraId="669F6903" w14:textId="77777777" w:rsidR="00B429E3" w:rsidRPr="00D3461E" w:rsidRDefault="00B429E3" w:rsidP="00B429E3">
            <w:pPr>
              <w:jc w:val="both"/>
              <w:rPr>
                <w:b/>
                <w:szCs w:val="24"/>
              </w:rPr>
            </w:pPr>
            <w:r w:rsidRPr="00D3461E">
              <w:rPr>
                <w:b/>
                <w:szCs w:val="24"/>
              </w:rPr>
              <w:t xml:space="preserve">p              </w:t>
            </w:r>
            <w:proofErr w:type="spellStart"/>
            <w:r w:rsidRPr="00D3461E">
              <w:rPr>
                <w:b/>
                <w:szCs w:val="24"/>
              </w:rPr>
              <w:t>q</w:t>
            </w:r>
            <w:r w:rsidRPr="00D3461E">
              <w:rPr>
                <w:b/>
                <w:szCs w:val="24"/>
                <w:vertAlign w:val="subscript"/>
              </w:rPr>
              <w:t>s</w:t>
            </w:r>
            <w:proofErr w:type="spellEnd"/>
          </w:p>
        </w:tc>
      </w:tr>
      <w:tr w:rsidR="00B429E3" w:rsidRPr="007339CB" w14:paraId="5D2469E7" w14:textId="77777777" w:rsidTr="00B429E3">
        <w:tc>
          <w:tcPr>
            <w:tcW w:w="1346" w:type="dxa"/>
          </w:tcPr>
          <w:p w14:paraId="04B63538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6              4</w:t>
            </w:r>
          </w:p>
        </w:tc>
      </w:tr>
      <w:tr w:rsidR="00B429E3" w:rsidRPr="007339CB" w14:paraId="6255A2D3" w14:textId="77777777" w:rsidTr="00B429E3">
        <w:tc>
          <w:tcPr>
            <w:tcW w:w="1346" w:type="dxa"/>
          </w:tcPr>
          <w:p w14:paraId="58FFA479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5              4</w:t>
            </w:r>
          </w:p>
        </w:tc>
      </w:tr>
      <w:tr w:rsidR="00B429E3" w:rsidRPr="007339CB" w14:paraId="653D2046" w14:textId="77777777" w:rsidTr="00B429E3">
        <w:tc>
          <w:tcPr>
            <w:tcW w:w="1346" w:type="dxa"/>
          </w:tcPr>
          <w:p w14:paraId="0A5475F0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4              4</w:t>
            </w:r>
          </w:p>
        </w:tc>
      </w:tr>
      <w:tr w:rsidR="00B429E3" w:rsidRPr="007339CB" w14:paraId="681F77F8" w14:textId="77777777" w:rsidTr="00B429E3">
        <w:tc>
          <w:tcPr>
            <w:tcW w:w="1346" w:type="dxa"/>
          </w:tcPr>
          <w:p w14:paraId="750BFE16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3              3</w:t>
            </w:r>
          </w:p>
        </w:tc>
      </w:tr>
      <w:tr w:rsidR="00B429E3" w:rsidRPr="007339CB" w14:paraId="2E995A46" w14:textId="77777777" w:rsidTr="00B429E3">
        <w:tc>
          <w:tcPr>
            <w:tcW w:w="1346" w:type="dxa"/>
          </w:tcPr>
          <w:p w14:paraId="1A4A472D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2              2</w:t>
            </w:r>
          </w:p>
        </w:tc>
      </w:tr>
      <w:tr w:rsidR="00B429E3" w:rsidRPr="007339CB" w14:paraId="5892A492" w14:textId="77777777" w:rsidTr="00B429E3">
        <w:tc>
          <w:tcPr>
            <w:tcW w:w="1346" w:type="dxa"/>
          </w:tcPr>
          <w:p w14:paraId="4C28E980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1              1</w:t>
            </w:r>
          </w:p>
        </w:tc>
      </w:tr>
    </w:tbl>
    <w:p w14:paraId="0CC06369" w14:textId="77777777" w:rsidR="00850DC5" w:rsidRPr="00F65EA7" w:rsidRDefault="00850DC5" w:rsidP="00850DC5">
      <w:pPr>
        <w:jc w:val="both"/>
        <w:rPr>
          <w:sz w:val="20"/>
        </w:rPr>
      </w:pPr>
      <w:r w:rsidRPr="007339CB">
        <w:rPr>
          <w:szCs w:val="24"/>
        </w:rPr>
        <w:t xml:space="preserve">         </w:t>
      </w:r>
    </w:p>
    <w:p w14:paraId="4BB27BF9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1</w:t>
      </w:r>
      <w:r w:rsidRPr="007339CB">
        <w:rPr>
          <w:szCs w:val="24"/>
          <w:vertAlign w:val="superscript"/>
        </w:rPr>
        <w:t>a</w:t>
      </w:r>
      <w:r w:rsidR="00F65EA7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="00F65EA7">
        <w:rPr>
          <w:szCs w:val="24"/>
        </w:rPr>
        <w:t xml:space="preserve">   </w:t>
      </w:r>
      <w:smartTag w:uri="urn:schemas-microsoft-com:office:smarttags" w:element="metricconverter">
        <w:smartTagPr>
          <w:attr w:name="ProductID" w:val="1 oz"/>
        </w:smartTagPr>
        <w:r w:rsidRPr="007339CB">
          <w:rPr>
            <w:szCs w:val="24"/>
          </w:rPr>
          <w:t xml:space="preserve">1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194AEE94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2</w:t>
      </w:r>
      <w:r w:rsidRPr="007339CB">
        <w:rPr>
          <w:szCs w:val="24"/>
          <w:vertAlign w:val="superscript"/>
        </w:rPr>
        <w:t>a</w:t>
      </w:r>
      <w:r w:rsidR="00F65EA7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="00F65EA7">
        <w:rPr>
          <w:szCs w:val="24"/>
        </w:rPr>
        <w:t xml:space="preserve">  </w:t>
      </w:r>
      <w:r w:rsidRPr="007339C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 oz"/>
        </w:smartTagPr>
        <w:r w:rsidRPr="007339CB">
          <w:rPr>
            <w:szCs w:val="24"/>
          </w:rPr>
          <w:t xml:space="preserve">2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6AAF658D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3</w:t>
      </w:r>
      <w:r w:rsidRPr="007339CB">
        <w:rPr>
          <w:szCs w:val="24"/>
          <w:vertAlign w:val="superscript"/>
        </w:rPr>
        <w:t xml:space="preserve">a </w:t>
      </w:r>
      <w:r w:rsidR="00F65EA7">
        <w:rPr>
          <w:szCs w:val="24"/>
        </w:rPr>
        <w:t xml:space="preserve">unità   </w:t>
      </w:r>
      <w:r w:rsidR="0076698E">
        <w:rPr>
          <w:szCs w:val="24"/>
        </w:rPr>
        <w:t>≥</w:t>
      </w:r>
      <w:r w:rsidR="00F65EA7">
        <w:rPr>
          <w:szCs w:val="24"/>
        </w:rPr>
        <w:t xml:space="preserve">   </w:t>
      </w:r>
      <w:smartTag w:uri="urn:schemas-microsoft-com:office:smarttags" w:element="metricconverter">
        <w:smartTagPr>
          <w:attr w:name="ProductID" w:val="3 oz"/>
        </w:smartTagPr>
        <w:r w:rsidRPr="007339CB">
          <w:rPr>
            <w:szCs w:val="24"/>
          </w:rPr>
          <w:t xml:space="preserve">3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65D7BE7E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4</w:t>
      </w:r>
      <w:r w:rsidRPr="007339CB">
        <w:rPr>
          <w:szCs w:val="24"/>
          <w:vertAlign w:val="superscript"/>
        </w:rPr>
        <w:t>a</w:t>
      </w:r>
      <w:r w:rsidR="00F65EA7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="00F65EA7">
        <w:rPr>
          <w:szCs w:val="24"/>
        </w:rPr>
        <w:t xml:space="preserve">   </w:t>
      </w:r>
      <w:smartTag w:uri="urn:schemas-microsoft-com:office:smarttags" w:element="metricconverter">
        <w:smartTagPr>
          <w:attr w:name="ProductID" w:val="4 oz"/>
        </w:smartTagPr>
        <w:r w:rsidRPr="007339CB">
          <w:rPr>
            <w:szCs w:val="24"/>
          </w:rPr>
          <w:t xml:space="preserve">4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20B3D3AC" w14:textId="77777777" w:rsidR="00850DC5" w:rsidRPr="007339CB" w:rsidRDefault="00850DC5" w:rsidP="00850DC5">
      <w:pPr>
        <w:jc w:val="both"/>
        <w:rPr>
          <w:szCs w:val="24"/>
        </w:rPr>
      </w:pPr>
    </w:p>
    <w:p w14:paraId="2DCC368A" w14:textId="77777777" w:rsidR="00850DC5" w:rsidRPr="007339CB" w:rsidRDefault="00850DC5" w:rsidP="00850DC5">
      <w:pPr>
        <w:jc w:val="both"/>
        <w:rPr>
          <w:szCs w:val="24"/>
        </w:rPr>
      </w:pPr>
    </w:p>
    <w:p w14:paraId="0E5529CC" w14:textId="77777777" w:rsidR="00850DC5" w:rsidRPr="007339CB" w:rsidRDefault="00850DC5" w:rsidP="00850DC5">
      <w:pPr>
        <w:jc w:val="both"/>
        <w:rPr>
          <w:szCs w:val="24"/>
        </w:rPr>
      </w:pPr>
    </w:p>
    <w:p w14:paraId="74312C88" w14:textId="77777777" w:rsidR="00B429E3" w:rsidRDefault="00B429E3" w:rsidP="00850DC5">
      <w:pPr>
        <w:jc w:val="both"/>
        <w:rPr>
          <w:b/>
          <w:szCs w:val="24"/>
        </w:rPr>
      </w:pPr>
    </w:p>
    <w:p w14:paraId="1D864ACE" w14:textId="77777777" w:rsidR="008D25EE" w:rsidRDefault="009972CC" w:rsidP="00850DC5">
      <w:pPr>
        <w:jc w:val="both"/>
        <w:rPr>
          <w:szCs w:val="24"/>
        </w:rPr>
      </w:pPr>
      <w:r w:rsidRPr="00723B2A">
        <w:rPr>
          <w:b/>
          <w:szCs w:val="24"/>
        </w:rPr>
        <w:t>E</w:t>
      </w:r>
      <w:r>
        <w:rPr>
          <w:szCs w:val="24"/>
        </w:rPr>
        <w:t xml:space="preserve"> per la prima unità del bene prodotto vorrà un prezzo non inferiore (maggiore o uguale) a 1 oncia d’oro</w:t>
      </w:r>
      <w:r w:rsidR="00723B2A">
        <w:rPr>
          <w:szCs w:val="24"/>
        </w:rPr>
        <w:t>; e per le unità successive somme via via crescenti. Tale</w:t>
      </w:r>
      <w:r w:rsidR="00850DC5" w:rsidRPr="007339CB">
        <w:rPr>
          <w:szCs w:val="24"/>
        </w:rPr>
        <w:t xml:space="preserve"> scala di preferenze può essere spiegata in due modi diversi</w:t>
      </w:r>
      <w:r w:rsidR="008D25EE">
        <w:rPr>
          <w:szCs w:val="24"/>
        </w:rPr>
        <w:t>, in termini di utilità o di costo</w:t>
      </w:r>
      <w:r w:rsidR="00850DC5" w:rsidRPr="007339CB">
        <w:rPr>
          <w:szCs w:val="24"/>
        </w:rPr>
        <w:t xml:space="preserve">: </w:t>
      </w:r>
    </w:p>
    <w:p w14:paraId="43F07BCE" w14:textId="77777777" w:rsidR="00850DC5" w:rsidRDefault="00850DC5" w:rsidP="00850DC5">
      <w:pPr>
        <w:jc w:val="both"/>
        <w:rPr>
          <w:szCs w:val="24"/>
        </w:rPr>
      </w:pPr>
      <w:r w:rsidRPr="007339CB">
        <w:rPr>
          <w:szCs w:val="24"/>
        </w:rPr>
        <w:t xml:space="preserve">a) in base al principio dell’utilità marginale, questa volta crescente perché si riducono le unità a disposizione: ogni unità successiva ceduta avrà un valore crescente, perché l’individuo inizialmente cede i beni che sono meno importanti, cioè che apportano meno utilità, ma col procedere delle </w:t>
      </w:r>
      <w:r w:rsidRPr="007339CB">
        <w:rPr>
          <w:szCs w:val="24"/>
        </w:rPr>
        <w:lastRenderedPageBreak/>
        <w:t>vendite, riducendosi il numero di unità possedute, vengono coinvolte le unità che sono per lui più importanti, dunque vuole in cambio un prezzo più alto</w:t>
      </w:r>
      <w:r w:rsidR="008D25EE">
        <w:rPr>
          <w:szCs w:val="24"/>
        </w:rPr>
        <w:t>.</w:t>
      </w:r>
      <w:r w:rsidRPr="007339CB">
        <w:rPr>
          <w:szCs w:val="24"/>
        </w:rPr>
        <w:t xml:space="preserve"> </w:t>
      </w:r>
      <w:r w:rsidR="008D25EE">
        <w:rPr>
          <w:szCs w:val="24"/>
        </w:rPr>
        <w:t>Oppure</w:t>
      </w:r>
      <w:r w:rsidRPr="007339CB">
        <w:rPr>
          <w:szCs w:val="24"/>
        </w:rPr>
        <w:t xml:space="preserve"> in base al principio della disutilità marginale del lavoro crescente: all’aumentare della quantità di lavoro la fatica (disutilità) </w:t>
      </w:r>
      <w:r w:rsidR="00827A31">
        <w:rPr>
          <w:szCs w:val="24"/>
        </w:rPr>
        <w:t xml:space="preserve">necessaria per produrre una unità in più </w:t>
      </w:r>
      <w:r w:rsidRPr="007339CB">
        <w:rPr>
          <w:szCs w:val="24"/>
        </w:rPr>
        <w:t>cresce</w:t>
      </w:r>
      <w:r w:rsidR="00B70374">
        <w:rPr>
          <w:szCs w:val="24"/>
        </w:rPr>
        <w:t xml:space="preserve"> </w:t>
      </w:r>
      <w:r w:rsidR="00827A31">
        <w:rPr>
          <w:szCs w:val="24"/>
        </w:rPr>
        <w:t xml:space="preserve">rispetto alla disutilità sopportata per produrre l’unità precedente </w:t>
      </w:r>
      <w:r w:rsidR="00B70374">
        <w:rPr>
          <w:szCs w:val="24"/>
        </w:rPr>
        <w:t>(il “costo” cresce)</w:t>
      </w:r>
      <w:r w:rsidRPr="007339CB">
        <w:rPr>
          <w:szCs w:val="24"/>
        </w:rPr>
        <w:t>, e dunque il produttore-venditore per ogni unità successiva vuole un numero di unità monetarie via via più alto.</w:t>
      </w:r>
    </w:p>
    <w:p w14:paraId="7BCA65CC" w14:textId="77777777" w:rsidR="008D25EE" w:rsidRPr="007339CB" w:rsidRDefault="008D25EE" w:rsidP="00850DC5">
      <w:pPr>
        <w:jc w:val="both"/>
        <w:rPr>
          <w:szCs w:val="24"/>
        </w:rPr>
      </w:pPr>
      <w:r>
        <w:rPr>
          <w:szCs w:val="24"/>
        </w:rPr>
        <w:t>b) all’aumentare della produzione aumenta il costo marginale (incremento di costo in conseguenza dell’aumento di una unità di prodotto) perché la produttività marginale si riduce, in quanto il processo produttivo è via via meno efficiente (si utilizzano fattori produttivi meno efficienti, si raggiungono i limiti fisici dell’impianto)</w:t>
      </w:r>
      <w:r w:rsidR="0021405E">
        <w:rPr>
          <w:szCs w:val="24"/>
        </w:rPr>
        <w:t>; dunque l’aumento di prezzo consente la produzione e la messa in vendita di unità più costose</w:t>
      </w:r>
      <w:r w:rsidR="00CE1BEA">
        <w:rPr>
          <w:rStyle w:val="Rimandonotaapidipagina"/>
          <w:szCs w:val="24"/>
        </w:rPr>
        <w:footnoteReference w:id="2"/>
      </w:r>
      <w:r>
        <w:rPr>
          <w:szCs w:val="24"/>
        </w:rPr>
        <w:t>.</w:t>
      </w:r>
    </w:p>
    <w:p w14:paraId="1EB04CC1" w14:textId="77777777" w:rsidR="00850DC5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Legge dell’offerta: all’aumentare del prezzo aumentano le quantità offerte</w:t>
      </w:r>
      <w:r w:rsidR="00B70374">
        <w:rPr>
          <w:szCs w:val="24"/>
        </w:rPr>
        <w:t>, al ridursi del prezzo si riducono</w:t>
      </w:r>
      <w:r w:rsidRPr="007339CB">
        <w:rPr>
          <w:szCs w:val="24"/>
        </w:rPr>
        <w:t>.</w:t>
      </w:r>
      <w:r w:rsidR="009648D4" w:rsidRPr="007339CB">
        <w:rPr>
          <w:szCs w:val="24"/>
        </w:rPr>
        <w:t xml:space="preserve"> </w:t>
      </w:r>
      <w:r w:rsidRPr="007339CB">
        <w:rPr>
          <w:szCs w:val="24"/>
        </w:rPr>
        <w:t>Rappresentazione grafica</w:t>
      </w:r>
      <w:r w:rsidR="00A700DF">
        <w:rPr>
          <w:szCs w:val="24"/>
        </w:rPr>
        <w:t xml:space="preserve"> (figura 2)</w:t>
      </w:r>
      <w:r w:rsidRPr="007339CB">
        <w:rPr>
          <w:szCs w:val="24"/>
        </w:rPr>
        <w:t>:</w:t>
      </w:r>
    </w:p>
    <w:p w14:paraId="6C7D5583" w14:textId="77777777" w:rsidR="007339CB" w:rsidRPr="007339CB" w:rsidRDefault="007339CB" w:rsidP="00850DC5">
      <w:pPr>
        <w:jc w:val="both"/>
        <w:rPr>
          <w:szCs w:val="24"/>
        </w:rPr>
      </w:pPr>
    </w:p>
    <w:p w14:paraId="1F4674C8" w14:textId="77777777" w:rsidR="00813EC6" w:rsidRPr="007339CB" w:rsidRDefault="009E0215" w:rsidP="00850DC5">
      <w:pPr>
        <w:jc w:val="both"/>
        <w:rPr>
          <w:szCs w:val="24"/>
        </w:rPr>
      </w:pPr>
      <w:r w:rsidRPr="00B907A2">
        <w:rPr>
          <w:noProof/>
          <w:szCs w:val="24"/>
        </w:rPr>
        <w:drawing>
          <wp:inline distT="0" distB="0" distL="0" distR="0" wp14:anchorId="2B5D1C6C" wp14:editId="2E181382">
            <wp:extent cx="5417820" cy="1440180"/>
            <wp:effectExtent l="0" t="0" r="0" b="7620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EF99" w14:textId="77777777" w:rsidR="00786E6D" w:rsidRPr="00786E6D" w:rsidRDefault="008E38E9" w:rsidP="008E38E9">
      <w:pPr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</w:t>
      </w:r>
      <w:r w:rsidR="00CF71C2">
        <w:rPr>
          <w:sz w:val="22"/>
          <w:szCs w:val="22"/>
        </w:rPr>
        <w:t>F</w:t>
      </w:r>
      <w:r w:rsidR="00786E6D" w:rsidRPr="00786E6D">
        <w:rPr>
          <w:sz w:val="22"/>
          <w:szCs w:val="22"/>
        </w:rPr>
        <w:t>igura 2</w:t>
      </w:r>
    </w:p>
    <w:p w14:paraId="71C6C3B4" w14:textId="77777777" w:rsidR="00850DC5" w:rsidRPr="007339CB" w:rsidRDefault="00850DC5" w:rsidP="00850DC5">
      <w:pPr>
        <w:jc w:val="both"/>
        <w:rPr>
          <w:szCs w:val="24"/>
        </w:rPr>
      </w:pPr>
    </w:p>
    <w:p w14:paraId="714ECBCB" w14:textId="77777777" w:rsidR="007339CB" w:rsidRDefault="007339CB" w:rsidP="00850DC5">
      <w:pPr>
        <w:jc w:val="both"/>
        <w:rPr>
          <w:szCs w:val="24"/>
        </w:rPr>
      </w:pPr>
    </w:p>
    <w:p w14:paraId="76ED313D" w14:textId="77777777" w:rsidR="007339CB" w:rsidRDefault="007339CB" w:rsidP="00850DC5">
      <w:pPr>
        <w:jc w:val="both"/>
        <w:rPr>
          <w:szCs w:val="24"/>
        </w:rPr>
      </w:pPr>
    </w:p>
    <w:p w14:paraId="0486F32A" w14:textId="77777777" w:rsidR="00723B2A" w:rsidRDefault="00723B2A" w:rsidP="00850DC5">
      <w:pPr>
        <w:jc w:val="both"/>
        <w:rPr>
          <w:szCs w:val="24"/>
        </w:rPr>
      </w:pPr>
    </w:p>
    <w:p w14:paraId="482B4B6E" w14:textId="77777777" w:rsidR="00850DC5" w:rsidRPr="00A56517" w:rsidRDefault="00850DC5" w:rsidP="00B429E3">
      <w:pPr>
        <w:ind w:right="8504"/>
        <w:jc w:val="both"/>
        <w:rPr>
          <w:b/>
          <w:szCs w:val="24"/>
        </w:rPr>
      </w:pPr>
      <w:r w:rsidRPr="007339CB">
        <w:rPr>
          <w:szCs w:val="24"/>
        </w:rPr>
        <w:t xml:space="preserve">     </w:t>
      </w:r>
      <w:r w:rsidR="00B429E3">
        <w:rPr>
          <w:szCs w:val="24"/>
        </w:rPr>
        <w:t xml:space="preserve">     </w:t>
      </w:r>
      <w:r w:rsidRPr="007339CB">
        <w:rPr>
          <w:szCs w:val="24"/>
        </w:rPr>
        <w:t xml:space="preserve">    </w:t>
      </w:r>
      <w:r w:rsidR="00B429E3">
        <w:rPr>
          <w:szCs w:val="24"/>
        </w:rPr>
        <w:t xml:space="preserve">  </w:t>
      </w:r>
      <w:r w:rsidRPr="00A56517">
        <w:rPr>
          <w:b/>
          <w:szCs w:val="24"/>
        </w:rPr>
        <w:t xml:space="preserve">F </w:t>
      </w: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B429E3" w:rsidRPr="007339CB" w14:paraId="6275892C" w14:textId="77777777" w:rsidTr="00B429E3">
        <w:tc>
          <w:tcPr>
            <w:tcW w:w="1346" w:type="dxa"/>
          </w:tcPr>
          <w:p w14:paraId="3FF98524" w14:textId="77777777" w:rsidR="00B429E3" w:rsidRPr="00F65EA7" w:rsidRDefault="00B429E3" w:rsidP="00B429E3">
            <w:pPr>
              <w:jc w:val="both"/>
              <w:rPr>
                <w:b/>
                <w:szCs w:val="24"/>
              </w:rPr>
            </w:pPr>
            <w:r w:rsidRPr="00F65EA7">
              <w:rPr>
                <w:b/>
                <w:szCs w:val="24"/>
              </w:rPr>
              <w:t xml:space="preserve">p             </w:t>
            </w:r>
            <w:proofErr w:type="spellStart"/>
            <w:r w:rsidRPr="00F65EA7">
              <w:rPr>
                <w:b/>
                <w:szCs w:val="24"/>
              </w:rPr>
              <w:t>q</w:t>
            </w:r>
            <w:r w:rsidRPr="00F65EA7">
              <w:rPr>
                <w:b/>
                <w:szCs w:val="24"/>
                <w:vertAlign w:val="subscript"/>
              </w:rPr>
              <w:t>s</w:t>
            </w:r>
            <w:proofErr w:type="spellEnd"/>
          </w:p>
        </w:tc>
      </w:tr>
      <w:tr w:rsidR="00B429E3" w:rsidRPr="007339CB" w14:paraId="21F6D13A" w14:textId="77777777" w:rsidTr="00B429E3">
        <w:tc>
          <w:tcPr>
            <w:tcW w:w="1346" w:type="dxa"/>
          </w:tcPr>
          <w:p w14:paraId="521C47AE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6              4</w:t>
            </w:r>
          </w:p>
        </w:tc>
      </w:tr>
      <w:tr w:rsidR="00B429E3" w:rsidRPr="007339CB" w14:paraId="758AA357" w14:textId="77777777" w:rsidTr="00B429E3">
        <w:tc>
          <w:tcPr>
            <w:tcW w:w="1346" w:type="dxa"/>
          </w:tcPr>
          <w:p w14:paraId="14C570F2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5              4</w:t>
            </w:r>
          </w:p>
        </w:tc>
      </w:tr>
      <w:tr w:rsidR="00B429E3" w:rsidRPr="007339CB" w14:paraId="1208784C" w14:textId="77777777" w:rsidTr="00B429E3">
        <w:tc>
          <w:tcPr>
            <w:tcW w:w="1346" w:type="dxa"/>
          </w:tcPr>
          <w:p w14:paraId="62A93FFB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4              3</w:t>
            </w:r>
          </w:p>
        </w:tc>
      </w:tr>
      <w:tr w:rsidR="00B429E3" w:rsidRPr="007339CB" w14:paraId="7872C569" w14:textId="77777777" w:rsidTr="00B429E3">
        <w:tc>
          <w:tcPr>
            <w:tcW w:w="1346" w:type="dxa"/>
          </w:tcPr>
          <w:p w14:paraId="69FBB59A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3              2</w:t>
            </w:r>
          </w:p>
        </w:tc>
      </w:tr>
      <w:tr w:rsidR="00B429E3" w:rsidRPr="007339CB" w14:paraId="7EF218AB" w14:textId="77777777" w:rsidTr="00B429E3">
        <w:tc>
          <w:tcPr>
            <w:tcW w:w="1346" w:type="dxa"/>
          </w:tcPr>
          <w:p w14:paraId="660C3FA2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2              1</w:t>
            </w:r>
          </w:p>
        </w:tc>
      </w:tr>
      <w:tr w:rsidR="00B429E3" w:rsidRPr="007339CB" w14:paraId="01A5F163" w14:textId="77777777" w:rsidTr="00B429E3">
        <w:tc>
          <w:tcPr>
            <w:tcW w:w="1346" w:type="dxa"/>
          </w:tcPr>
          <w:p w14:paraId="28A94AC3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1              0</w:t>
            </w:r>
          </w:p>
        </w:tc>
      </w:tr>
    </w:tbl>
    <w:p w14:paraId="562A0E92" w14:textId="77777777" w:rsidR="00850DC5" w:rsidRPr="00723B2A" w:rsidRDefault="00850DC5" w:rsidP="00850DC5">
      <w:pPr>
        <w:jc w:val="both"/>
        <w:rPr>
          <w:szCs w:val="24"/>
        </w:rPr>
      </w:pPr>
      <w:r w:rsidRPr="007339CB">
        <w:rPr>
          <w:szCs w:val="24"/>
        </w:rPr>
        <w:t xml:space="preserve">                </w:t>
      </w:r>
    </w:p>
    <w:p w14:paraId="267DEC4E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1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2 oz"/>
        </w:smartTagPr>
        <w:r w:rsidRPr="007339CB">
          <w:rPr>
            <w:szCs w:val="24"/>
          </w:rPr>
          <w:t xml:space="preserve">2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47DF358A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2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3 oz"/>
        </w:smartTagPr>
        <w:r w:rsidRPr="007339CB">
          <w:rPr>
            <w:szCs w:val="24"/>
          </w:rPr>
          <w:t xml:space="preserve">3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5915DABB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3</w:t>
      </w:r>
      <w:r w:rsidRPr="007339CB">
        <w:rPr>
          <w:szCs w:val="24"/>
          <w:vertAlign w:val="superscript"/>
        </w:rPr>
        <w:t xml:space="preserve">a </w:t>
      </w:r>
      <w:r w:rsidRPr="007339CB">
        <w:rPr>
          <w:szCs w:val="24"/>
        </w:rPr>
        <w:t xml:space="preserve">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4 oz"/>
        </w:smartTagPr>
        <w:r w:rsidRPr="007339CB">
          <w:rPr>
            <w:szCs w:val="24"/>
          </w:rPr>
          <w:t xml:space="preserve">4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36750B7B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4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5 oz"/>
        </w:smartTagPr>
        <w:r w:rsidRPr="007339CB">
          <w:rPr>
            <w:szCs w:val="24"/>
          </w:rPr>
          <w:t xml:space="preserve">5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43463577" w14:textId="77777777" w:rsidR="00850DC5" w:rsidRPr="007339CB" w:rsidRDefault="00850DC5" w:rsidP="00850DC5">
      <w:pPr>
        <w:jc w:val="both"/>
        <w:rPr>
          <w:szCs w:val="24"/>
        </w:rPr>
      </w:pPr>
    </w:p>
    <w:p w14:paraId="777DF084" w14:textId="77777777" w:rsidR="00850DC5" w:rsidRPr="007339CB" w:rsidRDefault="00850DC5" w:rsidP="00850DC5">
      <w:pPr>
        <w:jc w:val="both"/>
        <w:rPr>
          <w:szCs w:val="24"/>
        </w:rPr>
      </w:pPr>
    </w:p>
    <w:p w14:paraId="3580F370" w14:textId="77777777" w:rsidR="00813EC6" w:rsidRPr="007339CB" w:rsidRDefault="00813EC6" w:rsidP="00850DC5">
      <w:pPr>
        <w:jc w:val="both"/>
        <w:rPr>
          <w:szCs w:val="24"/>
          <w:vertAlign w:val="subscript"/>
        </w:rPr>
      </w:pPr>
    </w:p>
    <w:p w14:paraId="2F07D05A" w14:textId="77777777" w:rsidR="00850DC5" w:rsidRDefault="00850DC5" w:rsidP="00850DC5">
      <w:pPr>
        <w:jc w:val="both"/>
        <w:rPr>
          <w:szCs w:val="24"/>
        </w:rPr>
      </w:pPr>
    </w:p>
    <w:p w14:paraId="59D0DD2B" w14:textId="77777777" w:rsidR="00850DC5" w:rsidRPr="007339CB" w:rsidRDefault="00850DC5" w:rsidP="00850DC5">
      <w:pPr>
        <w:jc w:val="both"/>
        <w:rPr>
          <w:szCs w:val="24"/>
        </w:rPr>
      </w:pPr>
    </w:p>
    <w:p w14:paraId="3CC1979C" w14:textId="77777777" w:rsidR="00850DC5" w:rsidRPr="00723B2A" w:rsidRDefault="00723B2A" w:rsidP="00850DC5">
      <w:pPr>
        <w:jc w:val="both"/>
        <w:rPr>
          <w:szCs w:val="24"/>
        </w:rPr>
      </w:pPr>
      <w:r>
        <w:rPr>
          <w:szCs w:val="24"/>
        </w:rPr>
        <w:t xml:space="preserve">   </w:t>
      </w:r>
      <w:r>
        <w:rPr>
          <w:b/>
          <w:szCs w:val="24"/>
        </w:rPr>
        <w:t xml:space="preserve">           </w:t>
      </w:r>
      <w:r w:rsidR="00850DC5" w:rsidRPr="00A56517">
        <w:rPr>
          <w:b/>
          <w:szCs w:val="24"/>
        </w:rPr>
        <w:t>G</w:t>
      </w:r>
    </w:p>
    <w:p w14:paraId="69E1FF1B" w14:textId="77777777" w:rsidR="00850DC5" w:rsidRPr="007339CB" w:rsidRDefault="00850DC5" w:rsidP="00850DC5">
      <w:pPr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B429E3" w:rsidRPr="007339CB" w14:paraId="31B87A6C" w14:textId="77777777" w:rsidTr="00B429E3">
        <w:tc>
          <w:tcPr>
            <w:tcW w:w="1346" w:type="dxa"/>
          </w:tcPr>
          <w:p w14:paraId="1E049AEF" w14:textId="77777777" w:rsidR="00B429E3" w:rsidRPr="00F65EA7" w:rsidRDefault="00B429E3" w:rsidP="00B429E3">
            <w:pPr>
              <w:jc w:val="both"/>
              <w:rPr>
                <w:b/>
                <w:szCs w:val="24"/>
              </w:rPr>
            </w:pPr>
            <w:r w:rsidRPr="00F65EA7">
              <w:rPr>
                <w:b/>
                <w:szCs w:val="24"/>
              </w:rPr>
              <w:t xml:space="preserve">p             </w:t>
            </w:r>
            <w:proofErr w:type="spellStart"/>
            <w:r w:rsidRPr="00F65EA7">
              <w:rPr>
                <w:b/>
                <w:szCs w:val="24"/>
              </w:rPr>
              <w:t>q</w:t>
            </w:r>
            <w:r w:rsidRPr="00F65EA7">
              <w:rPr>
                <w:b/>
                <w:szCs w:val="24"/>
                <w:vertAlign w:val="subscript"/>
              </w:rPr>
              <w:t>s</w:t>
            </w:r>
            <w:proofErr w:type="spellEnd"/>
          </w:p>
        </w:tc>
      </w:tr>
      <w:tr w:rsidR="00B429E3" w:rsidRPr="007339CB" w14:paraId="04940852" w14:textId="77777777" w:rsidTr="00B429E3">
        <w:tc>
          <w:tcPr>
            <w:tcW w:w="1346" w:type="dxa"/>
          </w:tcPr>
          <w:p w14:paraId="0D3D5289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6              4</w:t>
            </w:r>
          </w:p>
        </w:tc>
      </w:tr>
      <w:tr w:rsidR="00B429E3" w:rsidRPr="007339CB" w14:paraId="043423DC" w14:textId="77777777" w:rsidTr="00B429E3">
        <w:tc>
          <w:tcPr>
            <w:tcW w:w="1346" w:type="dxa"/>
          </w:tcPr>
          <w:p w14:paraId="3E0FEE42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5              3</w:t>
            </w:r>
          </w:p>
        </w:tc>
      </w:tr>
      <w:tr w:rsidR="00B429E3" w:rsidRPr="007339CB" w14:paraId="2A6B6E43" w14:textId="77777777" w:rsidTr="00B429E3">
        <w:tc>
          <w:tcPr>
            <w:tcW w:w="1346" w:type="dxa"/>
          </w:tcPr>
          <w:p w14:paraId="5F506624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4              2</w:t>
            </w:r>
          </w:p>
        </w:tc>
      </w:tr>
      <w:tr w:rsidR="00B429E3" w:rsidRPr="007339CB" w14:paraId="069881BC" w14:textId="77777777" w:rsidTr="00B429E3">
        <w:tc>
          <w:tcPr>
            <w:tcW w:w="1346" w:type="dxa"/>
          </w:tcPr>
          <w:p w14:paraId="7671CB7D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3              1</w:t>
            </w:r>
          </w:p>
        </w:tc>
      </w:tr>
      <w:tr w:rsidR="00B429E3" w:rsidRPr="007339CB" w14:paraId="0E5CC680" w14:textId="77777777" w:rsidTr="00B429E3">
        <w:tc>
          <w:tcPr>
            <w:tcW w:w="1346" w:type="dxa"/>
          </w:tcPr>
          <w:p w14:paraId="23B5BE93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2              1</w:t>
            </w:r>
          </w:p>
        </w:tc>
      </w:tr>
      <w:tr w:rsidR="00B429E3" w:rsidRPr="007339CB" w14:paraId="328E2056" w14:textId="77777777" w:rsidTr="00B429E3">
        <w:tc>
          <w:tcPr>
            <w:tcW w:w="1346" w:type="dxa"/>
          </w:tcPr>
          <w:p w14:paraId="1837DFB7" w14:textId="77777777" w:rsidR="00B429E3" w:rsidRPr="007339CB" w:rsidRDefault="00B429E3" w:rsidP="00B429E3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lastRenderedPageBreak/>
              <w:t>1              0</w:t>
            </w:r>
          </w:p>
        </w:tc>
      </w:tr>
    </w:tbl>
    <w:p w14:paraId="117B4735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1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2 oz"/>
        </w:smartTagPr>
        <w:r w:rsidRPr="007339CB">
          <w:rPr>
            <w:szCs w:val="24"/>
          </w:rPr>
          <w:t xml:space="preserve">2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41676610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2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4 oz"/>
        </w:smartTagPr>
        <w:r w:rsidRPr="007339CB">
          <w:rPr>
            <w:szCs w:val="24"/>
          </w:rPr>
          <w:t xml:space="preserve">4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36C35B4A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3</w:t>
      </w:r>
      <w:r w:rsidRPr="007339CB">
        <w:rPr>
          <w:szCs w:val="24"/>
          <w:vertAlign w:val="superscript"/>
        </w:rPr>
        <w:t xml:space="preserve">a </w:t>
      </w:r>
      <w:r w:rsidRPr="007339CB">
        <w:rPr>
          <w:szCs w:val="24"/>
        </w:rPr>
        <w:t xml:space="preserve">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5 oz"/>
        </w:smartTagPr>
        <w:r w:rsidRPr="007339CB">
          <w:rPr>
            <w:szCs w:val="24"/>
          </w:rPr>
          <w:t xml:space="preserve">5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7F91F9CD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4</w:t>
      </w:r>
      <w:r w:rsidRPr="007339CB">
        <w:rPr>
          <w:szCs w:val="24"/>
          <w:vertAlign w:val="superscript"/>
        </w:rPr>
        <w:t>a</w:t>
      </w:r>
      <w:r w:rsidRPr="007339CB">
        <w:rPr>
          <w:szCs w:val="24"/>
        </w:rPr>
        <w:t xml:space="preserve"> unità   </w:t>
      </w:r>
      <w:r w:rsidR="0076698E">
        <w:rPr>
          <w:szCs w:val="24"/>
        </w:rPr>
        <w:t>≥</w:t>
      </w:r>
      <w:r w:rsidRPr="007339CB">
        <w:rPr>
          <w:szCs w:val="24"/>
        </w:rPr>
        <w:t xml:space="preserve">    </w:t>
      </w:r>
      <w:smartTag w:uri="urn:schemas-microsoft-com:office:smarttags" w:element="metricconverter">
        <w:smartTagPr>
          <w:attr w:name="ProductID" w:val="6 oz"/>
        </w:smartTagPr>
        <w:r w:rsidRPr="007339CB">
          <w:rPr>
            <w:szCs w:val="24"/>
          </w:rPr>
          <w:t xml:space="preserve">6 </w:t>
        </w:r>
        <w:proofErr w:type="spellStart"/>
        <w:r w:rsidR="00A658B1" w:rsidRPr="007339CB">
          <w:rPr>
            <w:szCs w:val="24"/>
          </w:rPr>
          <w:t>oz</w:t>
        </w:r>
      </w:smartTag>
      <w:proofErr w:type="spellEnd"/>
    </w:p>
    <w:p w14:paraId="1E291819" w14:textId="77777777" w:rsidR="00850DC5" w:rsidRPr="007339CB" w:rsidRDefault="00850DC5" w:rsidP="00850DC5">
      <w:pPr>
        <w:jc w:val="both"/>
        <w:rPr>
          <w:szCs w:val="24"/>
        </w:rPr>
      </w:pPr>
    </w:p>
    <w:p w14:paraId="298E3CD8" w14:textId="77777777" w:rsidR="00850DC5" w:rsidRPr="007339CB" w:rsidRDefault="00850DC5" w:rsidP="00850DC5">
      <w:pPr>
        <w:jc w:val="both"/>
        <w:rPr>
          <w:szCs w:val="24"/>
        </w:rPr>
      </w:pPr>
    </w:p>
    <w:p w14:paraId="50C0E211" w14:textId="77777777" w:rsidR="00850DC5" w:rsidRPr="007339CB" w:rsidRDefault="00850DC5" w:rsidP="00850DC5">
      <w:pPr>
        <w:jc w:val="both"/>
        <w:rPr>
          <w:szCs w:val="24"/>
        </w:rPr>
      </w:pPr>
    </w:p>
    <w:p w14:paraId="12AD777A" w14:textId="77777777" w:rsidR="00850DC5" w:rsidRPr="007339CB" w:rsidRDefault="00850DC5" w:rsidP="00850DC5">
      <w:pPr>
        <w:jc w:val="both"/>
        <w:rPr>
          <w:szCs w:val="24"/>
        </w:rPr>
      </w:pPr>
    </w:p>
    <w:p w14:paraId="23CD39DF" w14:textId="77777777" w:rsidR="00B429E3" w:rsidRDefault="00B429E3" w:rsidP="00850DC5">
      <w:pPr>
        <w:jc w:val="both"/>
        <w:rPr>
          <w:szCs w:val="24"/>
        </w:rPr>
      </w:pPr>
    </w:p>
    <w:p w14:paraId="1331DC7B" w14:textId="7777777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>Sommando le tabelle individuali si ottiene la tabella di offerta del mercato (aggregazione)</w:t>
      </w:r>
    </w:p>
    <w:p w14:paraId="7AE4248F" w14:textId="77777777" w:rsidR="00850DC5" w:rsidRPr="007339CB" w:rsidRDefault="00850DC5" w:rsidP="00850DC5">
      <w:pPr>
        <w:jc w:val="both"/>
        <w:rPr>
          <w:szCs w:val="24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F65EA7" w:rsidRPr="007339CB" w14:paraId="5B2C9D72" w14:textId="77777777" w:rsidTr="00B429E3">
        <w:tc>
          <w:tcPr>
            <w:tcW w:w="1346" w:type="dxa"/>
          </w:tcPr>
          <w:p w14:paraId="1D5B85E6" w14:textId="77777777" w:rsidR="00F65EA7" w:rsidRPr="00F65EA7" w:rsidRDefault="00F65EA7" w:rsidP="00850DC5">
            <w:pPr>
              <w:jc w:val="both"/>
              <w:rPr>
                <w:b/>
                <w:szCs w:val="24"/>
              </w:rPr>
            </w:pPr>
            <w:r w:rsidRPr="00F65EA7">
              <w:rPr>
                <w:b/>
                <w:szCs w:val="24"/>
              </w:rPr>
              <w:t xml:space="preserve">p            </w:t>
            </w:r>
            <w:proofErr w:type="spellStart"/>
            <w:r w:rsidRPr="00F65EA7">
              <w:rPr>
                <w:b/>
                <w:szCs w:val="24"/>
              </w:rPr>
              <w:t>q</w:t>
            </w:r>
            <w:r w:rsidRPr="00F65EA7">
              <w:rPr>
                <w:b/>
                <w:szCs w:val="24"/>
                <w:vertAlign w:val="subscript"/>
              </w:rPr>
              <w:t>s</w:t>
            </w:r>
            <w:proofErr w:type="spellEnd"/>
          </w:p>
        </w:tc>
      </w:tr>
      <w:tr w:rsidR="00850DC5" w:rsidRPr="007339CB" w14:paraId="13F85265" w14:textId="77777777" w:rsidTr="00B429E3">
        <w:tc>
          <w:tcPr>
            <w:tcW w:w="1346" w:type="dxa"/>
          </w:tcPr>
          <w:p w14:paraId="59A116E6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6            12</w:t>
            </w:r>
          </w:p>
        </w:tc>
      </w:tr>
      <w:tr w:rsidR="00850DC5" w:rsidRPr="007339CB" w14:paraId="46C3FFCD" w14:textId="77777777" w:rsidTr="00B429E3">
        <w:tc>
          <w:tcPr>
            <w:tcW w:w="1346" w:type="dxa"/>
          </w:tcPr>
          <w:p w14:paraId="387DA231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5            11</w:t>
            </w:r>
          </w:p>
        </w:tc>
      </w:tr>
      <w:tr w:rsidR="00850DC5" w:rsidRPr="007339CB" w14:paraId="764069E9" w14:textId="77777777" w:rsidTr="00B429E3">
        <w:tc>
          <w:tcPr>
            <w:tcW w:w="1346" w:type="dxa"/>
          </w:tcPr>
          <w:p w14:paraId="683938AE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4              9</w:t>
            </w:r>
          </w:p>
        </w:tc>
      </w:tr>
      <w:tr w:rsidR="00850DC5" w:rsidRPr="007339CB" w14:paraId="564BDF70" w14:textId="77777777" w:rsidTr="00B429E3">
        <w:tc>
          <w:tcPr>
            <w:tcW w:w="1346" w:type="dxa"/>
          </w:tcPr>
          <w:p w14:paraId="202C15C5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3              6</w:t>
            </w:r>
          </w:p>
        </w:tc>
      </w:tr>
      <w:tr w:rsidR="00850DC5" w:rsidRPr="007339CB" w14:paraId="005FA6A4" w14:textId="77777777" w:rsidTr="00B429E3">
        <w:tc>
          <w:tcPr>
            <w:tcW w:w="1346" w:type="dxa"/>
          </w:tcPr>
          <w:p w14:paraId="37C7A05B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2              4</w:t>
            </w:r>
          </w:p>
        </w:tc>
      </w:tr>
      <w:tr w:rsidR="00850DC5" w:rsidRPr="007339CB" w14:paraId="4518513F" w14:textId="77777777" w:rsidTr="00B429E3">
        <w:tc>
          <w:tcPr>
            <w:tcW w:w="1346" w:type="dxa"/>
          </w:tcPr>
          <w:p w14:paraId="7088A469" w14:textId="77777777" w:rsidR="00850DC5" w:rsidRPr="007339CB" w:rsidRDefault="00850DC5" w:rsidP="00850DC5">
            <w:pPr>
              <w:jc w:val="both"/>
              <w:rPr>
                <w:szCs w:val="24"/>
              </w:rPr>
            </w:pPr>
            <w:r w:rsidRPr="007339CB">
              <w:rPr>
                <w:szCs w:val="24"/>
              </w:rPr>
              <w:t>1              1</w:t>
            </w:r>
          </w:p>
        </w:tc>
      </w:tr>
    </w:tbl>
    <w:p w14:paraId="50F1C4EA" w14:textId="77777777" w:rsidR="00850DC5" w:rsidRPr="007339CB" w:rsidRDefault="00850DC5" w:rsidP="00850DC5">
      <w:pPr>
        <w:jc w:val="both"/>
        <w:rPr>
          <w:szCs w:val="24"/>
        </w:rPr>
      </w:pPr>
    </w:p>
    <w:p w14:paraId="661C157B" w14:textId="6C638F1B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La rappresentazione grafica è una curva crescente (curva di offerta </w:t>
      </w:r>
      <w:r w:rsidR="00F36A19">
        <w:rPr>
          <w:szCs w:val="24"/>
        </w:rPr>
        <w:t>di</w:t>
      </w:r>
      <w:r w:rsidRPr="007339CB">
        <w:rPr>
          <w:szCs w:val="24"/>
        </w:rPr>
        <w:t xml:space="preserve"> mercato). All’aumentare del prezzo le quantità offerte aumentano perché i venditori già presenti aumentano le quantità offerte e/o perché entrano nuovi venditori nel mercato. </w:t>
      </w:r>
    </w:p>
    <w:p w14:paraId="5E70ECAB" w14:textId="77777777" w:rsidR="00850DC5" w:rsidRPr="007339CB" w:rsidRDefault="00850DC5" w:rsidP="00850DC5">
      <w:pPr>
        <w:jc w:val="both"/>
        <w:rPr>
          <w:szCs w:val="24"/>
        </w:rPr>
      </w:pPr>
    </w:p>
    <w:p w14:paraId="2D3445EC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A questo punto domanda e offerta si incontrano sul mercato.</w:t>
      </w:r>
    </w:p>
    <w:p w14:paraId="496B347E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Nella tabella abbiamo le quantità offerte e domandate del bene a ciascun prezzo. </w:t>
      </w:r>
    </w:p>
    <w:p w14:paraId="30C9A3BC" w14:textId="77777777" w:rsidR="00850DC5" w:rsidRPr="007339CB" w:rsidRDefault="00850DC5" w:rsidP="00850DC5">
      <w:pPr>
        <w:jc w:val="both"/>
        <w:rPr>
          <w:szCs w:val="24"/>
        </w:rPr>
      </w:pPr>
    </w:p>
    <w:p w14:paraId="429B3498" w14:textId="77777777" w:rsidR="00850DC5" w:rsidRPr="007339CB" w:rsidRDefault="00850DC5" w:rsidP="00850DC5">
      <w:pPr>
        <w:jc w:val="both"/>
        <w:rPr>
          <w:szCs w:val="24"/>
        </w:rPr>
      </w:pPr>
    </w:p>
    <w:tbl>
      <w:tblPr>
        <w:tblW w:w="0" w:type="auto"/>
        <w:tblInd w:w="2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1134"/>
      </w:tblGrid>
      <w:tr w:rsidR="00F65EA7" w:rsidRPr="007339CB" w14:paraId="00EA655C" w14:textId="77777777" w:rsidTr="00723B2A">
        <w:tc>
          <w:tcPr>
            <w:tcW w:w="921" w:type="dxa"/>
          </w:tcPr>
          <w:p w14:paraId="573D8821" w14:textId="77777777" w:rsidR="00F65EA7" w:rsidRPr="007339CB" w:rsidRDefault="00F65EA7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prezzo</w:t>
            </w:r>
          </w:p>
        </w:tc>
        <w:tc>
          <w:tcPr>
            <w:tcW w:w="992" w:type="dxa"/>
          </w:tcPr>
          <w:p w14:paraId="6E9C3CD1" w14:textId="77777777" w:rsidR="00F65EA7" w:rsidRPr="007339CB" w:rsidRDefault="00F65EA7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offerta</w:t>
            </w:r>
          </w:p>
        </w:tc>
        <w:tc>
          <w:tcPr>
            <w:tcW w:w="1134" w:type="dxa"/>
          </w:tcPr>
          <w:p w14:paraId="7AD60E2A" w14:textId="77777777" w:rsidR="00F65EA7" w:rsidRPr="007339CB" w:rsidRDefault="00F65EA7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domanda</w:t>
            </w:r>
          </w:p>
        </w:tc>
      </w:tr>
      <w:tr w:rsidR="00850DC5" w:rsidRPr="007339CB" w14:paraId="045435A5" w14:textId="77777777" w:rsidTr="00723B2A">
        <w:tc>
          <w:tcPr>
            <w:tcW w:w="921" w:type="dxa"/>
          </w:tcPr>
          <w:p w14:paraId="3B3F36E4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6</w:t>
            </w:r>
          </w:p>
        </w:tc>
        <w:tc>
          <w:tcPr>
            <w:tcW w:w="992" w:type="dxa"/>
          </w:tcPr>
          <w:p w14:paraId="032992B6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12</w:t>
            </w:r>
          </w:p>
        </w:tc>
        <w:tc>
          <w:tcPr>
            <w:tcW w:w="1134" w:type="dxa"/>
          </w:tcPr>
          <w:p w14:paraId="6CEE12CD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0</w:t>
            </w:r>
          </w:p>
        </w:tc>
      </w:tr>
      <w:tr w:rsidR="00850DC5" w:rsidRPr="007339CB" w14:paraId="674424FA" w14:textId="77777777" w:rsidTr="00723B2A">
        <w:tc>
          <w:tcPr>
            <w:tcW w:w="921" w:type="dxa"/>
          </w:tcPr>
          <w:p w14:paraId="2D9AA607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5</w:t>
            </w:r>
          </w:p>
        </w:tc>
        <w:tc>
          <w:tcPr>
            <w:tcW w:w="992" w:type="dxa"/>
          </w:tcPr>
          <w:p w14:paraId="20E01F08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11</w:t>
            </w:r>
          </w:p>
        </w:tc>
        <w:tc>
          <w:tcPr>
            <w:tcW w:w="1134" w:type="dxa"/>
          </w:tcPr>
          <w:p w14:paraId="51132A21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1</w:t>
            </w:r>
          </w:p>
        </w:tc>
      </w:tr>
      <w:tr w:rsidR="00850DC5" w:rsidRPr="007339CB" w14:paraId="5517D9CB" w14:textId="77777777" w:rsidTr="00723B2A">
        <w:tc>
          <w:tcPr>
            <w:tcW w:w="921" w:type="dxa"/>
          </w:tcPr>
          <w:p w14:paraId="3C4B87BA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4</w:t>
            </w:r>
          </w:p>
        </w:tc>
        <w:tc>
          <w:tcPr>
            <w:tcW w:w="992" w:type="dxa"/>
          </w:tcPr>
          <w:p w14:paraId="38A2BC8B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9</w:t>
            </w:r>
          </w:p>
        </w:tc>
        <w:tc>
          <w:tcPr>
            <w:tcW w:w="1134" w:type="dxa"/>
          </w:tcPr>
          <w:p w14:paraId="5627EF65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3</w:t>
            </w:r>
          </w:p>
        </w:tc>
      </w:tr>
      <w:tr w:rsidR="00850DC5" w:rsidRPr="007339CB" w14:paraId="2E57B648" w14:textId="77777777" w:rsidTr="00723B2A">
        <w:tc>
          <w:tcPr>
            <w:tcW w:w="921" w:type="dxa"/>
          </w:tcPr>
          <w:p w14:paraId="0F0B345D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3</w:t>
            </w:r>
          </w:p>
        </w:tc>
        <w:tc>
          <w:tcPr>
            <w:tcW w:w="992" w:type="dxa"/>
          </w:tcPr>
          <w:p w14:paraId="3BE491AD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6</w:t>
            </w:r>
          </w:p>
        </w:tc>
        <w:tc>
          <w:tcPr>
            <w:tcW w:w="1134" w:type="dxa"/>
          </w:tcPr>
          <w:p w14:paraId="4AB57509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6</w:t>
            </w:r>
          </w:p>
        </w:tc>
      </w:tr>
      <w:tr w:rsidR="00850DC5" w:rsidRPr="007339CB" w14:paraId="3123C300" w14:textId="77777777" w:rsidTr="00723B2A">
        <w:tc>
          <w:tcPr>
            <w:tcW w:w="921" w:type="dxa"/>
          </w:tcPr>
          <w:p w14:paraId="75F8C417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2</w:t>
            </w:r>
          </w:p>
        </w:tc>
        <w:tc>
          <w:tcPr>
            <w:tcW w:w="992" w:type="dxa"/>
          </w:tcPr>
          <w:p w14:paraId="6387A1B0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4</w:t>
            </w:r>
          </w:p>
        </w:tc>
        <w:tc>
          <w:tcPr>
            <w:tcW w:w="1134" w:type="dxa"/>
          </w:tcPr>
          <w:p w14:paraId="6552B62D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9</w:t>
            </w:r>
          </w:p>
        </w:tc>
      </w:tr>
      <w:tr w:rsidR="00850DC5" w:rsidRPr="007339CB" w14:paraId="683937FB" w14:textId="77777777" w:rsidTr="00723B2A">
        <w:tc>
          <w:tcPr>
            <w:tcW w:w="921" w:type="dxa"/>
          </w:tcPr>
          <w:p w14:paraId="43FCAAFF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4F38C3DD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4FBEDD36" w14:textId="77777777" w:rsidR="00850DC5" w:rsidRPr="007339CB" w:rsidRDefault="00850DC5" w:rsidP="00F65EA7">
            <w:pPr>
              <w:jc w:val="center"/>
              <w:rPr>
                <w:szCs w:val="24"/>
              </w:rPr>
            </w:pPr>
            <w:r w:rsidRPr="007339CB">
              <w:rPr>
                <w:szCs w:val="24"/>
              </w:rPr>
              <w:t>12</w:t>
            </w:r>
          </w:p>
        </w:tc>
      </w:tr>
    </w:tbl>
    <w:p w14:paraId="76259071" w14:textId="77777777" w:rsidR="00850DC5" w:rsidRDefault="00850DC5" w:rsidP="00850DC5">
      <w:pPr>
        <w:jc w:val="both"/>
        <w:rPr>
          <w:szCs w:val="24"/>
        </w:rPr>
      </w:pPr>
    </w:p>
    <w:p w14:paraId="1A232D59" w14:textId="77777777" w:rsidR="00614476" w:rsidRPr="007339CB" w:rsidRDefault="00614476" w:rsidP="00850DC5">
      <w:pPr>
        <w:jc w:val="both"/>
        <w:rPr>
          <w:szCs w:val="24"/>
        </w:rPr>
      </w:pPr>
    </w:p>
    <w:p w14:paraId="528F7131" w14:textId="77777777" w:rsidR="00C9400C" w:rsidRDefault="00850DC5" w:rsidP="00B70374">
      <w:pPr>
        <w:ind w:firstLine="284"/>
        <w:jc w:val="both"/>
        <w:rPr>
          <w:szCs w:val="24"/>
        </w:rPr>
      </w:pPr>
      <w:r w:rsidRPr="007339CB">
        <w:rPr>
          <w:szCs w:val="24"/>
        </w:rPr>
        <w:t>Ai prezzi bassi c’è un eccesso di domanda rispetto al</w:t>
      </w:r>
      <w:r w:rsidR="00C9400C">
        <w:rPr>
          <w:szCs w:val="24"/>
        </w:rPr>
        <w:t>l’offerta</w:t>
      </w:r>
      <w:r w:rsidRPr="007339CB">
        <w:rPr>
          <w:szCs w:val="24"/>
        </w:rPr>
        <w:t xml:space="preserve">. </w:t>
      </w:r>
      <w:r w:rsidR="00C9400C">
        <w:rPr>
          <w:szCs w:val="24"/>
        </w:rPr>
        <w:t xml:space="preserve">L’offerta è bassa perché i produttori non hanno convenienza a produrre il bene. </w:t>
      </w:r>
      <w:r w:rsidRPr="007339CB">
        <w:rPr>
          <w:szCs w:val="24"/>
        </w:rPr>
        <w:t xml:space="preserve">Fino a che la domanda eccede l’offerta, dunque fino a che c’è penuria, la concorrenza fra acquirenti farà aumentare il prezzo. </w:t>
      </w:r>
      <w:r w:rsidR="00C4111C" w:rsidRPr="007339CB">
        <w:rPr>
          <w:szCs w:val="24"/>
        </w:rPr>
        <w:t>Gli acquirenti</w:t>
      </w:r>
      <w:r w:rsidR="00E36A2A">
        <w:rPr>
          <w:szCs w:val="24"/>
        </w:rPr>
        <w:t>,</w:t>
      </w:r>
      <w:r w:rsidR="00C4111C" w:rsidRPr="007339CB">
        <w:rPr>
          <w:szCs w:val="24"/>
        </w:rPr>
        <w:t xml:space="preserve"> infatti</w:t>
      </w:r>
      <w:r w:rsidR="00E36A2A">
        <w:rPr>
          <w:szCs w:val="24"/>
        </w:rPr>
        <w:t>,</w:t>
      </w:r>
      <w:r w:rsidR="00C4111C" w:rsidRPr="007339CB">
        <w:rPr>
          <w:szCs w:val="24"/>
        </w:rPr>
        <w:t xml:space="preserve"> desiderano più unità di quelle disponibili, dunque offrono un prezzo maggiore per averle; o, in maniera complementare, si può dire che i venditori, davanti alle elevate richieste, hanno buon gioco ad alzare il prezzo. </w:t>
      </w:r>
      <w:r w:rsidR="00C9400C">
        <w:rPr>
          <w:szCs w:val="24"/>
        </w:rPr>
        <w:t xml:space="preserve">L’aumento di prezzo incentiva i produttori ad aumentare le quantità prodotte e parallelamente scoraggia alcuni acquirenti. </w:t>
      </w:r>
      <w:r w:rsidRPr="007339CB">
        <w:rPr>
          <w:szCs w:val="24"/>
        </w:rPr>
        <w:t xml:space="preserve">Il prezzo si ferma nel punto in cui la domanda è uguale all’offerta: cioè prezzo </w:t>
      </w:r>
      <w:smartTag w:uri="urn:schemas-microsoft-com:office:smarttags" w:element="metricconverter">
        <w:smartTagPr>
          <w:attr w:name="ProductID" w:val="3. A"/>
        </w:smartTagPr>
        <w:r w:rsidRPr="007339CB">
          <w:rPr>
            <w:szCs w:val="24"/>
          </w:rPr>
          <w:t>3. A</w:t>
        </w:r>
      </w:smartTag>
      <w:r w:rsidRPr="007339CB">
        <w:rPr>
          <w:szCs w:val="24"/>
        </w:rPr>
        <w:t xml:space="preserve"> quel prezzo vengono vendute 6 unità del bene.</w:t>
      </w:r>
      <w:r w:rsidR="00786E6D">
        <w:rPr>
          <w:szCs w:val="24"/>
        </w:rPr>
        <w:t xml:space="preserve"> </w:t>
      </w:r>
    </w:p>
    <w:p w14:paraId="63F6580A" w14:textId="77777777" w:rsidR="00B70374" w:rsidRPr="007339CB" w:rsidRDefault="00614476" w:rsidP="00B70374">
      <w:pPr>
        <w:ind w:firstLine="284"/>
        <w:jc w:val="both"/>
        <w:rPr>
          <w:szCs w:val="24"/>
        </w:rPr>
      </w:pPr>
      <w:r w:rsidRPr="007339CB">
        <w:rPr>
          <w:szCs w:val="24"/>
        </w:rPr>
        <w:t>Il contrario avverrà se il processo ha inizio da</w:t>
      </w:r>
      <w:r>
        <w:rPr>
          <w:szCs w:val="24"/>
        </w:rPr>
        <w:t>i prezzi più alti.</w:t>
      </w:r>
      <w:r w:rsidRPr="007339CB">
        <w:rPr>
          <w:szCs w:val="24"/>
        </w:rPr>
        <w:t xml:space="preserve"> </w:t>
      </w:r>
      <w:r w:rsidR="00C9400C">
        <w:rPr>
          <w:szCs w:val="24"/>
        </w:rPr>
        <w:t xml:space="preserve">Ai prezzi alti - 6, 5, </w:t>
      </w:r>
      <w:r w:rsidR="00C9400C" w:rsidRPr="007339CB">
        <w:rPr>
          <w:szCs w:val="24"/>
        </w:rPr>
        <w:t xml:space="preserve">4 </w:t>
      </w:r>
      <w:r>
        <w:rPr>
          <w:szCs w:val="24"/>
        </w:rPr>
        <w:t xml:space="preserve">- </w:t>
      </w:r>
      <w:r w:rsidR="00C9400C" w:rsidRPr="007339CB">
        <w:rPr>
          <w:szCs w:val="24"/>
        </w:rPr>
        <w:t>vi è un eccesso di offerta</w:t>
      </w:r>
      <w:r w:rsidR="00C9400C">
        <w:rPr>
          <w:szCs w:val="24"/>
        </w:rPr>
        <w:t xml:space="preserve"> rispetto alla domanda</w:t>
      </w:r>
      <w:r w:rsidR="00C9400C" w:rsidRPr="007339CB">
        <w:rPr>
          <w:szCs w:val="24"/>
        </w:rPr>
        <w:t>; gli acquirenti non comprano e i venditori, pur di liberarsi degli stock invenduti, si fanno concorrenza abbassando il prezzo</w:t>
      </w:r>
      <w:r w:rsidR="00C9400C">
        <w:rPr>
          <w:szCs w:val="24"/>
        </w:rPr>
        <w:t>, che raggiungerà il valore di equilibrio di 3</w:t>
      </w:r>
      <w:r>
        <w:rPr>
          <w:szCs w:val="24"/>
        </w:rPr>
        <w:t>, con 6 unità vendute</w:t>
      </w:r>
      <w:r w:rsidR="00C9400C" w:rsidRPr="007339CB">
        <w:rPr>
          <w:szCs w:val="24"/>
        </w:rPr>
        <w:t>.</w:t>
      </w:r>
    </w:p>
    <w:p w14:paraId="7C9C5F68" w14:textId="77777777" w:rsidR="00850DC5" w:rsidRDefault="00614476" w:rsidP="00F43F7A">
      <w:pPr>
        <w:ind w:firstLine="284"/>
        <w:jc w:val="both"/>
        <w:rPr>
          <w:szCs w:val="24"/>
        </w:rPr>
      </w:pPr>
      <w:r>
        <w:rPr>
          <w:szCs w:val="24"/>
        </w:rPr>
        <w:t>In figura 3 i grafici che indicano il punto di equilibrio e punti di squilibrio.</w:t>
      </w:r>
    </w:p>
    <w:p w14:paraId="41114D90" w14:textId="77777777" w:rsidR="00DF60C0" w:rsidRDefault="00DF60C0" w:rsidP="00F43F7A">
      <w:pPr>
        <w:ind w:firstLine="284"/>
        <w:jc w:val="both"/>
        <w:rPr>
          <w:szCs w:val="24"/>
        </w:rPr>
      </w:pPr>
    </w:p>
    <w:p w14:paraId="60154ED5" w14:textId="77777777" w:rsidR="00DF60C0" w:rsidRDefault="00DF60C0" w:rsidP="00F43F7A">
      <w:pPr>
        <w:ind w:firstLine="284"/>
        <w:jc w:val="both"/>
        <w:rPr>
          <w:szCs w:val="24"/>
        </w:rPr>
      </w:pPr>
    </w:p>
    <w:p w14:paraId="003CBE9C" w14:textId="52C94907" w:rsidR="00DF60C0" w:rsidRDefault="005B41A2" w:rsidP="00F43F7A">
      <w:pPr>
        <w:ind w:firstLine="284"/>
        <w:jc w:val="both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0F037234" wp14:editId="0B52BAAB">
            <wp:extent cx="5937250" cy="4432300"/>
            <wp:effectExtent l="0" t="0" r="6350" b="6350"/>
            <wp:docPr id="1129523407" name="Immagine 4" descr="Immagine che contiene diagramm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23407" name="Immagine 4" descr="Immagine che contiene diagramma, linea, Diagramma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2F45" w14:textId="77777777" w:rsidR="00DF60C0" w:rsidRDefault="00DF60C0" w:rsidP="00F43F7A">
      <w:pPr>
        <w:ind w:firstLine="284"/>
        <w:jc w:val="both"/>
        <w:rPr>
          <w:szCs w:val="24"/>
        </w:rPr>
      </w:pPr>
    </w:p>
    <w:p w14:paraId="4298AFFD" w14:textId="77777777" w:rsidR="00DF60C0" w:rsidRPr="007339CB" w:rsidRDefault="00DF60C0" w:rsidP="00F43F7A">
      <w:pPr>
        <w:ind w:firstLine="284"/>
        <w:jc w:val="both"/>
        <w:rPr>
          <w:szCs w:val="24"/>
        </w:rPr>
      </w:pPr>
    </w:p>
    <w:p w14:paraId="16050894" w14:textId="77777777" w:rsidR="00850DC5" w:rsidRPr="007339CB" w:rsidRDefault="009E0215" w:rsidP="00850DC5">
      <w:pPr>
        <w:jc w:val="both"/>
        <w:rPr>
          <w:szCs w:val="24"/>
        </w:rPr>
      </w:pPr>
      <w:r w:rsidRPr="00B907A2">
        <w:rPr>
          <w:noProof/>
          <w:szCs w:val="24"/>
        </w:rPr>
        <w:drawing>
          <wp:inline distT="0" distB="0" distL="0" distR="0" wp14:anchorId="6CB12583" wp14:editId="62F8F0C6">
            <wp:extent cx="5593080" cy="4244340"/>
            <wp:effectExtent l="0" t="0" r="7620" b="3810"/>
            <wp:docPr id="3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6C98A" w14:textId="77777777" w:rsidR="00850DC5" w:rsidRPr="00786E6D" w:rsidRDefault="003C3CC6" w:rsidP="00786E6D">
      <w:pPr>
        <w:spacing w:after="120"/>
        <w:ind w:firstLine="396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</w:t>
      </w:r>
      <w:r w:rsidR="00786E6D" w:rsidRPr="00786E6D">
        <w:rPr>
          <w:sz w:val="22"/>
          <w:szCs w:val="22"/>
        </w:rPr>
        <w:t>igura 3</w:t>
      </w:r>
    </w:p>
    <w:p w14:paraId="1D0EA0AE" w14:textId="77777777" w:rsidR="00614476" w:rsidRDefault="00614476" w:rsidP="00F43F7A">
      <w:pPr>
        <w:ind w:firstLine="284"/>
        <w:jc w:val="both"/>
        <w:rPr>
          <w:szCs w:val="24"/>
        </w:rPr>
      </w:pPr>
    </w:p>
    <w:p w14:paraId="5536FC1D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Il processo di mercato tende a stabilire un prezzo che </w:t>
      </w:r>
      <w:r w:rsidRPr="007339CB">
        <w:rPr>
          <w:i/>
          <w:szCs w:val="24"/>
        </w:rPr>
        <w:t>sgombra il mercato</w:t>
      </w:r>
      <w:r w:rsidRPr="007339CB">
        <w:rPr>
          <w:szCs w:val="24"/>
        </w:rPr>
        <w:t xml:space="preserve">: a quel prezzo tutti i venditori che vogliono vendere al prezzo di mercato lo potranno fare, e così tutti gli acquirenti che vogliono acquistare al prezzo di mercato. Cioè gli acquirenti, a causa delle loro preferenze, non hanno incentivo a offrire prezzi più alti, e i venditori non hanno incentivo a offrire prezzi più bassi. </w:t>
      </w:r>
    </w:p>
    <w:p w14:paraId="3972DA9F" w14:textId="77777777" w:rsidR="00850DC5" w:rsidRPr="007339CB" w:rsidRDefault="00850DC5" w:rsidP="00F12746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A, B e C sono gli acquirenti che, in base alla propria scala di preferenze, sentono come più urgente la necessità dell’acquisto (rispettivamente 3, 2 e 1 unità), D no e non scambia. Tutti e tre i venditori E, F e G sono interessati a vendere, e riescono a vendere le quantità da loro preferite al prezzo di equilibrio, rispettivamente 3, 2 e 1 unità del bene. </w:t>
      </w:r>
    </w:p>
    <w:p w14:paraId="0639E9CB" w14:textId="5F1B50A7" w:rsidR="00850DC5" w:rsidRPr="007339CB" w:rsidRDefault="00850DC5" w:rsidP="002A0041">
      <w:pPr>
        <w:spacing w:after="120"/>
        <w:ind w:firstLine="284"/>
        <w:jc w:val="both"/>
        <w:rPr>
          <w:szCs w:val="24"/>
        </w:rPr>
      </w:pPr>
      <w:r w:rsidRPr="007339CB">
        <w:rPr>
          <w:szCs w:val="24"/>
        </w:rPr>
        <w:t xml:space="preserve">Il prezzo di equilibrio, cioè il prezzo che si determina </w:t>
      </w:r>
      <w:r w:rsidRPr="007339CB">
        <w:rPr>
          <w:i/>
          <w:szCs w:val="24"/>
        </w:rPr>
        <w:t>ora</w:t>
      </w:r>
      <w:r w:rsidRPr="007339CB">
        <w:rPr>
          <w:szCs w:val="24"/>
        </w:rPr>
        <w:t xml:space="preserve">, è il frutto delle condizioni di mercato dell’immediato passato. </w:t>
      </w:r>
      <w:r w:rsidR="001203D2">
        <w:rPr>
          <w:szCs w:val="24"/>
        </w:rPr>
        <w:t xml:space="preserve">È un prezzo basato sulle preferenze </w:t>
      </w:r>
      <w:r w:rsidR="001203D2" w:rsidRPr="001203D2">
        <w:rPr>
          <w:i/>
          <w:szCs w:val="24"/>
        </w:rPr>
        <w:t>ex ante</w:t>
      </w:r>
      <w:r w:rsidR="001203D2">
        <w:rPr>
          <w:szCs w:val="24"/>
        </w:rPr>
        <w:t xml:space="preserve">, cioè sulle preferenze che gli attori hanno (poco) prima che gli scambi si compiono </w:t>
      </w:r>
      <w:r w:rsidR="00961C5A" w:rsidRPr="00961C5A">
        <w:rPr>
          <w:i/>
          <w:szCs w:val="24"/>
        </w:rPr>
        <w:t>e</w:t>
      </w:r>
      <w:r w:rsidR="001203D2">
        <w:rPr>
          <w:szCs w:val="24"/>
        </w:rPr>
        <w:t xml:space="preserve"> nel momento in cui gli scambi si compiono</w:t>
      </w:r>
      <w:r w:rsidR="001203D2">
        <w:rPr>
          <w:rStyle w:val="Rimandonotaapidipagina"/>
          <w:szCs w:val="24"/>
        </w:rPr>
        <w:footnoteReference w:id="3"/>
      </w:r>
      <w:r w:rsidR="001203D2">
        <w:rPr>
          <w:szCs w:val="24"/>
        </w:rPr>
        <w:t xml:space="preserve">. </w:t>
      </w:r>
      <w:r w:rsidR="002A0041">
        <w:rPr>
          <w:szCs w:val="24"/>
        </w:rPr>
        <w:t>Esso non è un prezzo definitivo</w:t>
      </w:r>
      <w:r w:rsidRPr="007339CB">
        <w:rPr>
          <w:szCs w:val="24"/>
        </w:rPr>
        <w:t xml:space="preserve"> ma provvisorio, nel senso che resterà tale finché resteranno immutate le condizioni di mercato, cioè le scale di valori dei soggetti. Poiché i dati del mercato mutano continuamente, i prezzi di equilibrio cambiano. Non esiste uno stato di equilibrio di lungo periodo, una condizione di quiete finale e definitiva in un tempo storico futuro.</w:t>
      </w:r>
    </w:p>
    <w:p w14:paraId="76CAD707" w14:textId="15E79C33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Unicità del prezzo: date le condizioni di domanda e offerta, il prezzo del bene è solo quello di equilibrio, grazie all’arbitraggio. Se</w:t>
      </w:r>
      <w:r w:rsidR="00E36A2A">
        <w:rPr>
          <w:szCs w:val="24"/>
        </w:rPr>
        <w:t>,</w:t>
      </w:r>
      <w:r w:rsidRPr="007339CB">
        <w:rPr>
          <w:szCs w:val="24"/>
        </w:rPr>
        <w:t xml:space="preserve"> infatti</w:t>
      </w:r>
      <w:r w:rsidR="00E36A2A">
        <w:rPr>
          <w:szCs w:val="24"/>
        </w:rPr>
        <w:t>,</w:t>
      </w:r>
      <w:r w:rsidRPr="007339CB">
        <w:rPr>
          <w:szCs w:val="24"/>
        </w:rPr>
        <w:t xml:space="preserve"> un venditore i</w:t>
      </w:r>
      <w:r w:rsidR="00283734">
        <w:rPr>
          <w:szCs w:val="24"/>
        </w:rPr>
        <w:t>nconsapevole vendesse il bene a</w:t>
      </w:r>
      <w:r w:rsidRPr="007339CB">
        <w:rPr>
          <w:szCs w:val="24"/>
        </w:rPr>
        <w:t xml:space="preserve"> un prezzo più basso, vi sarebbe un compratore che, intravedendo una possibilità di guadagno, acquisterebbe il bene e lo rivenderebbe al prezzo di mercato, che è più alto (speculazione</w:t>
      </w:r>
      <w:r w:rsidRPr="007339CB">
        <w:rPr>
          <w:rStyle w:val="Rimandonotaapidipagina"/>
          <w:szCs w:val="24"/>
        </w:rPr>
        <w:footnoteReference w:id="4"/>
      </w:r>
      <w:r w:rsidRPr="007339CB">
        <w:rPr>
          <w:szCs w:val="24"/>
        </w:rPr>
        <w:t>).</w:t>
      </w:r>
    </w:p>
    <w:p w14:paraId="5EA80FEB" w14:textId="2CDB2C75" w:rsidR="00850DC5" w:rsidRPr="007339CB" w:rsidRDefault="00850DC5" w:rsidP="002A0041">
      <w:pPr>
        <w:spacing w:after="60"/>
        <w:ind w:firstLine="284"/>
        <w:jc w:val="both"/>
        <w:rPr>
          <w:szCs w:val="24"/>
        </w:rPr>
      </w:pPr>
      <w:r w:rsidRPr="007339CB">
        <w:rPr>
          <w:szCs w:val="24"/>
        </w:rPr>
        <w:lastRenderedPageBreak/>
        <w:t xml:space="preserve">Prezzi </w:t>
      </w:r>
      <w:r w:rsidR="00CF793F">
        <w:rPr>
          <w:i/>
          <w:szCs w:val="24"/>
        </w:rPr>
        <w:t>multipli</w:t>
      </w:r>
      <w:r w:rsidR="00CF793F" w:rsidRPr="007339CB">
        <w:rPr>
          <w:i/>
          <w:szCs w:val="24"/>
        </w:rPr>
        <w:t xml:space="preserve"> </w:t>
      </w:r>
      <w:r w:rsidR="00CF793F" w:rsidRPr="00EF55AA">
        <w:rPr>
          <w:iCs/>
          <w:szCs w:val="24"/>
        </w:rPr>
        <w:t>(</w:t>
      </w:r>
      <w:proofErr w:type="spellStart"/>
      <w:r w:rsidRPr="007339CB">
        <w:rPr>
          <w:i/>
          <w:szCs w:val="24"/>
        </w:rPr>
        <w:t>multiform</w:t>
      </w:r>
      <w:proofErr w:type="spellEnd"/>
      <w:r w:rsidR="00EF55AA" w:rsidRPr="00EF55AA">
        <w:rPr>
          <w:iCs/>
          <w:szCs w:val="24"/>
        </w:rPr>
        <w:t>)</w:t>
      </w:r>
      <w:r w:rsidRPr="007339CB">
        <w:rPr>
          <w:szCs w:val="24"/>
        </w:rPr>
        <w:t xml:space="preserve">, cioè prezzi diversi per uno stesso bene in uno stesso istante di tempo, si possono verificare in caso di </w:t>
      </w:r>
      <w:r w:rsidR="00EF55AA">
        <w:rPr>
          <w:szCs w:val="24"/>
        </w:rPr>
        <w:t>carenza di informazioni (dovuta all’esistenza di costi di informazione) da parte di</w:t>
      </w:r>
      <w:r w:rsidRPr="007339CB">
        <w:rPr>
          <w:szCs w:val="24"/>
        </w:rPr>
        <w:t xml:space="preserve"> uno o più operatori: ad esempio, un compratore acquista da un venditore un bene a un prezzo più alto di quello praticato da altri venditori perché non è a conoscenza del fatto che questi stanno vendendo lo stesso bene a un prezzo più basso. Tuttavia questa situazione </w:t>
      </w:r>
      <w:r w:rsidR="00A16AFE">
        <w:rPr>
          <w:szCs w:val="24"/>
        </w:rPr>
        <w:t xml:space="preserve">di ignoranza </w:t>
      </w:r>
      <w:r w:rsidRPr="007339CB">
        <w:rPr>
          <w:szCs w:val="24"/>
        </w:rPr>
        <w:t>non dura molto a lungo (tranne nel caso dei beni non rivendibili, come ad esempio quelli intangibili, i servizi). In ogni caso non rappresenta un malfunzionamento del mercato, perché l’acquirente liberamente non ha voluto compiere sforzi per raccogliere informazioni</w:t>
      </w:r>
      <w:r w:rsidR="00EF55AA">
        <w:rPr>
          <w:rStyle w:val="Rimandonotaapidipagina"/>
          <w:szCs w:val="24"/>
        </w:rPr>
        <w:footnoteReference w:id="5"/>
      </w:r>
      <w:r w:rsidRPr="007339CB">
        <w:rPr>
          <w:szCs w:val="24"/>
        </w:rPr>
        <w:t>.</w:t>
      </w:r>
    </w:p>
    <w:p w14:paraId="70778542" w14:textId="77777777" w:rsidR="00850DC5" w:rsidRPr="007339CB" w:rsidRDefault="00850DC5" w:rsidP="002A0041">
      <w:pPr>
        <w:spacing w:after="60"/>
        <w:ind w:firstLine="284"/>
        <w:jc w:val="both"/>
        <w:rPr>
          <w:szCs w:val="24"/>
        </w:rPr>
      </w:pPr>
      <w:r w:rsidRPr="007339CB">
        <w:rPr>
          <w:szCs w:val="24"/>
        </w:rPr>
        <w:t xml:space="preserve">Rappresentazioni grafiche – Abbiamo visualizzato questa interazione attraverso l’intersezione fra le due curve di domanda e di offerta; purché ci si renda conto che le rappresentazioni grafiche sono una semplificazione che non aggiunge nulla al momento intuitivo; conosciamo sempre e soltanto prezzi di mercato, non curve; non possiamo avere alcuna conoscenza relativamente alla forma di tali curve. Inoltre le curve hanno un carattere </w:t>
      </w:r>
      <w:r w:rsidRPr="007339CB">
        <w:rPr>
          <w:i/>
          <w:szCs w:val="24"/>
        </w:rPr>
        <w:t>continuo</w:t>
      </w:r>
      <w:r w:rsidRPr="007339CB">
        <w:rPr>
          <w:szCs w:val="24"/>
        </w:rPr>
        <w:t xml:space="preserve">, mentre l’azione umana agisce con modalità </w:t>
      </w:r>
      <w:r w:rsidRPr="007339CB">
        <w:rPr>
          <w:i/>
          <w:szCs w:val="24"/>
        </w:rPr>
        <w:t>discreta</w:t>
      </w:r>
      <w:r w:rsidRPr="007339CB">
        <w:rPr>
          <w:szCs w:val="24"/>
        </w:rPr>
        <w:t xml:space="preserve">: gli individui ad esempio passano da </w:t>
      </w:r>
      <w:smartTag w:uri="urn:schemas-microsoft-com:office:smarttags" w:element="metricconverter">
        <w:smartTagPr>
          <w:attr w:name="ProductID" w:val="1 a"/>
        </w:smartTagPr>
        <w:r w:rsidRPr="007339CB">
          <w:rPr>
            <w:szCs w:val="24"/>
          </w:rPr>
          <w:t>1 a</w:t>
        </w:r>
      </w:smartTag>
      <w:r w:rsidRPr="007339CB">
        <w:rPr>
          <w:szCs w:val="24"/>
        </w:rPr>
        <w:t xml:space="preserve"> 2 unità di un bene, non a quantità infinitesimalmente superiori (o inferiori).</w:t>
      </w:r>
    </w:p>
    <w:p w14:paraId="34401B7B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Prezzi dei beni durevoli – Un bene è domandato per i servizi che offre. Si chiami </w:t>
      </w:r>
      <w:r w:rsidRPr="007339CB">
        <w:rPr>
          <w:i/>
          <w:szCs w:val="24"/>
        </w:rPr>
        <w:t>affitto</w:t>
      </w:r>
      <w:r w:rsidRPr="007339CB">
        <w:rPr>
          <w:szCs w:val="24"/>
        </w:rPr>
        <w:t xml:space="preserve"> la vendita (non del bene ma) dei servizi che un bene può offrire (es. una casa) e </w:t>
      </w:r>
      <w:r w:rsidRPr="007339CB">
        <w:rPr>
          <w:i/>
          <w:szCs w:val="24"/>
        </w:rPr>
        <w:t>rendita</w:t>
      </w:r>
      <w:r w:rsidRPr="007339CB">
        <w:rPr>
          <w:szCs w:val="24"/>
        </w:rPr>
        <w:t xml:space="preserve"> il prezzo dell’affitto. Esiste una relazione fra il valore dei servizi prodotti nel tempo da un bene durevole e il suo prezzo di mercato: il prezzo di mercato del bene è uguale al valore presente della somma delle rendite future. Se il prezzo di mercato dell’affitto annuale di una casa è pari a </w:t>
      </w:r>
      <w:smartTag w:uri="urn:schemas-microsoft-com:office:smarttags" w:element="metricconverter">
        <w:smartTagPr>
          <w:attr w:name="ProductID" w:val="10 once"/>
        </w:smartTagPr>
        <w:r w:rsidRPr="007339CB">
          <w:rPr>
            <w:szCs w:val="24"/>
          </w:rPr>
          <w:t>10 once</w:t>
        </w:r>
      </w:smartTag>
      <w:r w:rsidRPr="007339CB">
        <w:rPr>
          <w:szCs w:val="24"/>
        </w:rPr>
        <w:t xml:space="preserve"> d’oro (rendita), e l’aspettativa di durata della casa è di 20 anni, il prezzo attuale della casa tenderà inesorabilmente a fissarsi al livello 10 </w:t>
      </w:r>
      <w:r w:rsidRPr="007339CB">
        <w:rPr>
          <w:szCs w:val="24"/>
        </w:rPr>
        <w:sym w:font="Symbol" w:char="F0B4"/>
      </w:r>
      <w:r w:rsidRPr="007339CB">
        <w:rPr>
          <w:szCs w:val="24"/>
        </w:rPr>
        <w:t xml:space="preserve"> 20 = </w:t>
      </w:r>
      <w:smartTag w:uri="urn:schemas-microsoft-com:office:smarttags" w:element="metricconverter">
        <w:smartTagPr>
          <w:attr w:name="ProductID" w:val="200 once"/>
        </w:smartTagPr>
        <w:r w:rsidRPr="007339CB">
          <w:rPr>
            <w:szCs w:val="24"/>
          </w:rPr>
          <w:t>200 once</w:t>
        </w:r>
      </w:smartTag>
      <w:r w:rsidRPr="007339CB">
        <w:rPr>
          <w:szCs w:val="24"/>
        </w:rPr>
        <w:t xml:space="preserve"> d’oro. </w:t>
      </w:r>
    </w:p>
    <w:p w14:paraId="1A6B03BF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Il prezzo del bene così interpretato si chiama </w:t>
      </w:r>
      <w:r w:rsidRPr="007339CB">
        <w:rPr>
          <w:i/>
          <w:szCs w:val="24"/>
        </w:rPr>
        <w:t>valore capitale</w:t>
      </w:r>
      <w:r w:rsidRPr="007339CB">
        <w:rPr>
          <w:szCs w:val="24"/>
        </w:rPr>
        <w:t xml:space="preserve"> del bene (da non confondere con i beni capitali). L’aspetto importante in un’economia dinamica è che i valori futuri sono stimati, non possono mai essere certi. </w:t>
      </w:r>
    </w:p>
    <w:p w14:paraId="167B637F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Ciò che realizza questa relazione è il solito meccanismo dell’arbitraggio.</w:t>
      </w:r>
    </w:p>
    <w:p w14:paraId="16A4BFF4" w14:textId="77777777" w:rsidR="00850DC5" w:rsidRPr="007339CB" w:rsidRDefault="00850DC5" w:rsidP="002A0041">
      <w:pPr>
        <w:ind w:firstLine="284"/>
        <w:jc w:val="both"/>
        <w:rPr>
          <w:szCs w:val="24"/>
        </w:rPr>
      </w:pPr>
      <w:r w:rsidRPr="007339CB">
        <w:rPr>
          <w:szCs w:val="24"/>
        </w:rPr>
        <w:t>Quanto maggiore è il periodo di vita, quindi quanto più un bene è durevole, maggiore tendenzialmente sarà il suo prezzo: es., se il televisore A ha un’aspettativa di durata di 5 anni e il televisore B di 10</w:t>
      </w:r>
      <w:r w:rsidR="00E36A2A">
        <w:rPr>
          <w:szCs w:val="24"/>
        </w:rPr>
        <w:t xml:space="preserve"> anni, il prezzo di B tenderà a</w:t>
      </w:r>
      <w:r w:rsidRPr="007339CB">
        <w:rPr>
          <w:szCs w:val="24"/>
        </w:rPr>
        <w:t xml:space="preserve"> essere doppio di quello di A. </w:t>
      </w:r>
    </w:p>
    <w:p w14:paraId="4964ABB0" w14:textId="77777777" w:rsidR="00850DC5" w:rsidRPr="007339CB" w:rsidRDefault="00850DC5" w:rsidP="00850DC5">
      <w:pPr>
        <w:jc w:val="both"/>
        <w:rPr>
          <w:szCs w:val="24"/>
        </w:rPr>
      </w:pPr>
    </w:p>
    <w:p w14:paraId="361B53AF" w14:textId="77777777" w:rsidR="00850DC5" w:rsidRPr="007339CB" w:rsidRDefault="00850DC5" w:rsidP="00850DC5">
      <w:pPr>
        <w:jc w:val="both"/>
        <w:rPr>
          <w:szCs w:val="24"/>
        </w:rPr>
      </w:pPr>
    </w:p>
    <w:p w14:paraId="516624C2" w14:textId="1213CC42" w:rsidR="00850DC5" w:rsidRPr="007339CB" w:rsidRDefault="00850DC5" w:rsidP="007339CB">
      <w:pPr>
        <w:keepNext/>
        <w:spacing w:after="120"/>
        <w:jc w:val="center"/>
        <w:rPr>
          <w:szCs w:val="24"/>
        </w:rPr>
      </w:pPr>
      <w:bookmarkStart w:id="0" w:name="_Hlk36115781"/>
      <w:r w:rsidRPr="007339CB">
        <w:rPr>
          <w:szCs w:val="24"/>
        </w:rPr>
        <w:t>Trasposizioni</w:t>
      </w:r>
      <w:r w:rsidR="00F12746">
        <w:rPr>
          <w:szCs w:val="24"/>
        </w:rPr>
        <w:t xml:space="preserve"> (o traslazioni)</w:t>
      </w:r>
    </w:p>
    <w:p w14:paraId="569D0B8E" w14:textId="22073CF7" w:rsidR="00850DC5" w:rsidRPr="007339CB" w:rsidRDefault="00850DC5" w:rsidP="00850DC5">
      <w:pPr>
        <w:jc w:val="both"/>
        <w:rPr>
          <w:szCs w:val="24"/>
        </w:rPr>
      </w:pPr>
      <w:r w:rsidRPr="007339CB">
        <w:rPr>
          <w:szCs w:val="24"/>
        </w:rPr>
        <w:t xml:space="preserve">Stati di equilibrio - Nelle economie reali uno stato di equilibrio è solo provvisorio. Una volta che è stato raggiunto uno stato di riposo, questo può essere </w:t>
      </w:r>
      <w:r w:rsidR="00B53C77" w:rsidRPr="007339CB">
        <w:rPr>
          <w:szCs w:val="24"/>
        </w:rPr>
        <w:t>modifica</w:t>
      </w:r>
      <w:r w:rsidR="00C1774A" w:rsidRPr="007339CB">
        <w:rPr>
          <w:szCs w:val="24"/>
        </w:rPr>
        <w:t xml:space="preserve">to – e l’esperienza </w:t>
      </w:r>
      <w:r w:rsidRPr="007339CB">
        <w:rPr>
          <w:szCs w:val="24"/>
        </w:rPr>
        <w:t xml:space="preserve">insegna che spesso viene </w:t>
      </w:r>
      <w:r w:rsidR="00B53C77" w:rsidRPr="007339CB">
        <w:rPr>
          <w:szCs w:val="24"/>
        </w:rPr>
        <w:t>modific</w:t>
      </w:r>
      <w:r w:rsidRPr="007339CB">
        <w:rPr>
          <w:szCs w:val="24"/>
        </w:rPr>
        <w:t xml:space="preserve">ato – dall’intervento di un soggetto, ad esempio da un aumento della domanda. L’economia è un sistema dinamico, i prezzi dei vari beni non sono fissati una volta e per sempre. Al </w:t>
      </w:r>
      <w:r w:rsidR="00B53C77" w:rsidRPr="007339CB">
        <w:rPr>
          <w:szCs w:val="24"/>
        </w:rPr>
        <w:t>mut</w:t>
      </w:r>
      <w:r w:rsidRPr="007339CB">
        <w:rPr>
          <w:szCs w:val="24"/>
        </w:rPr>
        <w:t xml:space="preserve">are delle condizioni dell’offerta e della domanda </w:t>
      </w:r>
      <w:r w:rsidR="00B53C77" w:rsidRPr="007339CB">
        <w:rPr>
          <w:szCs w:val="24"/>
        </w:rPr>
        <w:t>muta</w:t>
      </w:r>
      <w:r w:rsidRPr="007339CB">
        <w:rPr>
          <w:szCs w:val="24"/>
        </w:rPr>
        <w:t xml:space="preserve"> anche il prezzo. Cambiamenti nelle schede di preferenza degli individui determinano trasposizioni delle curve, cioè spostamenti delle curve parallelamente a s</w:t>
      </w:r>
      <w:r w:rsidR="00863E4E">
        <w:rPr>
          <w:szCs w:val="24"/>
        </w:rPr>
        <w:t>é</w:t>
      </w:r>
      <w:r w:rsidRPr="007339CB">
        <w:rPr>
          <w:szCs w:val="24"/>
        </w:rPr>
        <w:t xml:space="preserve"> stesse. Le trasposizioni dunque sono determinate da cambiamenti nelle variabili </w:t>
      </w:r>
      <w:r w:rsidRPr="007339CB">
        <w:rPr>
          <w:i/>
          <w:szCs w:val="24"/>
        </w:rPr>
        <w:t>diverse dal prezzo</w:t>
      </w:r>
      <w:r w:rsidRPr="007339CB">
        <w:rPr>
          <w:szCs w:val="24"/>
        </w:rPr>
        <w:t xml:space="preserve"> (altrimenti, se varia il prezzo, come si è visto, ci si muove </w:t>
      </w:r>
      <w:r w:rsidRPr="007339CB">
        <w:rPr>
          <w:i/>
          <w:szCs w:val="24"/>
        </w:rPr>
        <w:t>lungo</w:t>
      </w:r>
      <w:r w:rsidRPr="007339CB">
        <w:rPr>
          <w:szCs w:val="24"/>
        </w:rPr>
        <w:t xml:space="preserve"> la curva).</w:t>
      </w:r>
    </w:p>
    <w:p w14:paraId="61D121B2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Cause: un aumento della scheda di domanda (dunque una trasposizione verso destra della curva di domanda) è dovuta a due fattori: o c’è stato un aumento del valore d’uso del bene, oppure vi sono minori opportunità di scambiare il bene che si vende con altri beni (è aumentato il loro prezzo) e </w:t>
      </w:r>
      <w:r w:rsidRPr="007339CB">
        <w:rPr>
          <w:szCs w:val="24"/>
        </w:rPr>
        <w:lastRenderedPageBreak/>
        <w:t>dunque lo si scambia con il bene in questione. Il contrario nel caso di una diminuzione della scheda di domanda</w:t>
      </w:r>
      <w:r w:rsidR="00786E6D">
        <w:rPr>
          <w:szCs w:val="24"/>
        </w:rPr>
        <w:t xml:space="preserve"> (figura 4)</w:t>
      </w:r>
      <w:r w:rsidRPr="007339CB">
        <w:rPr>
          <w:szCs w:val="24"/>
        </w:rPr>
        <w:t>.</w:t>
      </w:r>
    </w:p>
    <w:p w14:paraId="2F06A513" w14:textId="77777777" w:rsidR="00AA7E3D" w:rsidRPr="007339CB" w:rsidRDefault="009E0215" w:rsidP="00850DC5">
      <w:pPr>
        <w:jc w:val="both"/>
        <w:rPr>
          <w:szCs w:val="24"/>
        </w:rPr>
      </w:pPr>
      <w:r w:rsidRPr="00B907A2">
        <w:rPr>
          <w:noProof/>
          <w:szCs w:val="24"/>
        </w:rPr>
        <w:drawing>
          <wp:inline distT="0" distB="0" distL="0" distR="0" wp14:anchorId="0339C236" wp14:editId="59DC42C5">
            <wp:extent cx="3992880" cy="1371600"/>
            <wp:effectExtent l="0" t="0" r="7620" b="0"/>
            <wp:docPr id="4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8399" w14:textId="77777777" w:rsidR="00786E6D" w:rsidRPr="00786E6D" w:rsidRDefault="003C3CC6" w:rsidP="00786E6D">
      <w:pPr>
        <w:spacing w:after="120"/>
        <w:ind w:firstLine="382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786E6D" w:rsidRPr="00786E6D">
        <w:rPr>
          <w:sz w:val="22"/>
          <w:szCs w:val="22"/>
        </w:rPr>
        <w:t>igura 4</w:t>
      </w:r>
    </w:p>
    <w:p w14:paraId="2E80592D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Una trasposizione verso destra della curva di offerta significa che: o si è verificata una riduzione del valore d’uso del bene per i venditori (dunque trattengono meno quantità presso di sé), oppure minori opportunità di scambiare il loro bene con altri beni</w:t>
      </w:r>
      <w:r w:rsidR="00786E6D">
        <w:rPr>
          <w:szCs w:val="24"/>
        </w:rPr>
        <w:t xml:space="preserve"> (figura 5)</w:t>
      </w:r>
      <w:r w:rsidRPr="007339CB">
        <w:rPr>
          <w:szCs w:val="24"/>
        </w:rPr>
        <w:t xml:space="preserve">. </w:t>
      </w:r>
    </w:p>
    <w:p w14:paraId="0CE9EFF6" w14:textId="77777777" w:rsidR="0059767C" w:rsidRPr="007339CB" w:rsidRDefault="009E0215" w:rsidP="00850DC5">
      <w:pPr>
        <w:jc w:val="both"/>
        <w:rPr>
          <w:szCs w:val="24"/>
        </w:rPr>
      </w:pPr>
      <w:r w:rsidRPr="00B907A2">
        <w:rPr>
          <w:noProof/>
          <w:szCs w:val="24"/>
        </w:rPr>
        <w:drawing>
          <wp:inline distT="0" distB="0" distL="0" distR="0" wp14:anchorId="71FA5F66" wp14:editId="2D2AC91D">
            <wp:extent cx="3733800" cy="1440180"/>
            <wp:effectExtent l="0" t="0" r="0" b="7620"/>
            <wp:docPr id="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7754" w14:textId="77777777" w:rsidR="00786E6D" w:rsidRPr="00786E6D" w:rsidRDefault="003C3CC6" w:rsidP="00786E6D">
      <w:pPr>
        <w:spacing w:after="120"/>
        <w:ind w:firstLine="382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786E6D" w:rsidRPr="00786E6D">
        <w:rPr>
          <w:sz w:val="22"/>
          <w:szCs w:val="22"/>
        </w:rPr>
        <w:t>igura 5</w:t>
      </w:r>
    </w:p>
    <w:p w14:paraId="04998585" w14:textId="77777777" w:rsidR="002F3795" w:rsidRDefault="002F3795" w:rsidP="00F43F7A">
      <w:pPr>
        <w:ind w:firstLine="284"/>
        <w:jc w:val="both"/>
        <w:rPr>
          <w:szCs w:val="24"/>
        </w:rPr>
      </w:pPr>
    </w:p>
    <w:p w14:paraId="10A3F50B" w14:textId="77777777" w:rsidR="00850DC5" w:rsidRPr="007339CB" w:rsidRDefault="003863DB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La teoria prevalente espone le trasposizioni nel modo seguente: t</w:t>
      </w:r>
      <w:r w:rsidR="00850DC5" w:rsidRPr="007339CB">
        <w:rPr>
          <w:szCs w:val="24"/>
        </w:rPr>
        <w:t xml:space="preserve">rasposizioni della curva di domanda </w:t>
      </w:r>
      <w:r w:rsidR="007A1F96">
        <w:rPr>
          <w:szCs w:val="24"/>
        </w:rPr>
        <w:t>possono essere</w:t>
      </w:r>
      <w:r w:rsidR="00850DC5" w:rsidRPr="007339CB">
        <w:rPr>
          <w:szCs w:val="24"/>
        </w:rPr>
        <w:t xml:space="preserve"> determinate da variazioni di: reddito, gusti, prezzi di altri beni correlati</w:t>
      </w:r>
      <w:r w:rsidR="007A1F96">
        <w:rPr>
          <w:szCs w:val="24"/>
        </w:rPr>
        <w:t xml:space="preserve">, aspettative, </w:t>
      </w:r>
      <w:r w:rsidR="00B935DC">
        <w:rPr>
          <w:szCs w:val="24"/>
        </w:rPr>
        <w:t>fattori demografici</w:t>
      </w:r>
      <w:r w:rsidR="007A1F96">
        <w:rPr>
          <w:szCs w:val="24"/>
        </w:rPr>
        <w:t>, fattori climatici</w:t>
      </w:r>
      <w:r w:rsidR="007A1F96">
        <w:rPr>
          <w:rStyle w:val="Rimandonotaapidipagina"/>
          <w:szCs w:val="24"/>
        </w:rPr>
        <w:footnoteReference w:id="6"/>
      </w:r>
      <w:r w:rsidR="00850DC5" w:rsidRPr="007339CB">
        <w:rPr>
          <w:szCs w:val="24"/>
        </w:rPr>
        <w:t>.</w:t>
      </w:r>
    </w:p>
    <w:p w14:paraId="7CFC6389" w14:textId="3BFE8E4C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Trasposizioni della curva di offerta sono determinate da variazioni</w:t>
      </w:r>
      <w:r w:rsidR="00536BFF">
        <w:rPr>
          <w:szCs w:val="24"/>
        </w:rPr>
        <w:t xml:space="preserve"> di: </w:t>
      </w:r>
      <w:r w:rsidRPr="007339CB">
        <w:rPr>
          <w:szCs w:val="24"/>
        </w:rPr>
        <w:t>costi</w:t>
      </w:r>
      <w:r w:rsidR="00536BFF">
        <w:rPr>
          <w:szCs w:val="24"/>
        </w:rPr>
        <w:t xml:space="preserve">, produttività, </w:t>
      </w:r>
      <w:r w:rsidR="00F17B74" w:rsidRPr="007339CB">
        <w:rPr>
          <w:szCs w:val="24"/>
        </w:rPr>
        <w:t>fenomeni atmosferici o climatici</w:t>
      </w:r>
      <w:r w:rsidR="00F17B74">
        <w:rPr>
          <w:szCs w:val="24"/>
        </w:rPr>
        <w:t xml:space="preserve">, </w:t>
      </w:r>
      <w:r w:rsidR="00536BFF">
        <w:rPr>
          <w:szCs w:val="24"/>
        </w:rPr>
        <w:t xml:space="preserve">prezzi e profittabilità di altri beni, </w:t>
      </w:r>
      <w:r w:rsidR="00CF0F40" w:rsidRPr="007339CB">
        <w:rPr>
          <w:szCs w:val="24"/>
        </w:rPr>
        <w:t>aspettative dei produttori</w:t>
      </w:r>
      <w:r w:rsidR="00C34C3E">
        <w:rPr>
          <w:rStyle w:val="Rimandonotaapidipagina"/>
          <w:szCs w:val="24"/>
        </w:rPr>
        <w:footnoteReference w:id="7"/>
      </w:r>
      <w:r w:rsidRPr="007339CB">
        <w:rPr>
          <w:szCs w:val="24"/>
        </w:rPr>
        <w:t>.</w:t>
      </w:r>
    </w:p>
    <w:p w14:paraId="798375FA" w14:textId="77777777" w:rsidR="00850DC5" w:rsidRPr="007339CB" w:rsidRDefault="00850DC5" w:rsidP="00850DC5">
      <w:pPr>
        <w:jc w:val="both"/>
        <w:rPr>
          <w:color w:val="FF0000"/>
          <w:szCs w:val="24"/>
        </w:rPr>
      </w:pPr>
    </w:p>
    <w:p w14:paraId="4351F7B9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Le trasposizioni delle curve determinano nuovi punti di equilibrio. Una trasposizione verso destra della curva di domanda, a parità di offerta, determina un punto di equilibrio spostato più in alto e più a destra. Infatti, l’aumento di domanda determina una penuria del bene; il prezzo sale; e l’offerta aumenta fino a raggiungere un nuovo equilibrio. L’esito finale è rappresentato da un prezzo più alto e quantità vendute maggiori</w:t>
      </w:r>
      <w:r w:rsidR="00786E6D">
        <w:rPr>
          <w:szCs w:val="24"/>
        </w:rPr>
        <w:t xml:space="preserve"> (figura 6)</w:t>
      </w:r>
      <w:r w:rsidRPr="007339CB">
        <w:rPr>
          <w:szCs w:val="24"/>
        </w:rPr>
        <w:t>.</w:t>
      </w:r>
    </w:p>
    <w:p w14:paraId="3A995072" w14:textId="77777777" w:rsidR="006274DA" w:rsidRPr="007339CB" w:rsidRDefault="009E0215" w:rsidP="00850DC5">
      <w:pPr>
        <w:jc w:val="both"/>
        <w:rPr>
          <w:szCs w:val="24"/>
        </w:rPr>
      </w:pPr>
      <w:r w:rsidRPr="00B907A2">
        <w:rPr>
          <w:noProof/>
          <w:szCs w:val="24"/>
        </w:rPr>
        <w:lastRenderedPageBreak/>
        <w:drawing>
          <wp:inline distT="0" distB="0" distL="0" distR="0" wp14:anchorId="5D721727" wp14:editId="7CEF2727">
            <wp:extent cx="3672840" cy="1539240"/>
            <wp:effectExtent l="0" t="0" r="3810" b="3810"/>
            <wp:docPr id="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EFE5" w14:textId="77777777" w:rsidR="006274DA" w:rsidRPr="00786E6D" w:rsidRDefault="003C3CC6" w:rsidP="00786E6D">
      <w:pPr>
        <w:spacing w:after="120"/>
        <w:ind w:firstLine="3686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786E6D" w:rsidRPr="00786E6D">
        <w:rPr>
          <w:sz w:val="22"/>
          <w:szCs w:val="22"/>
        </w:rPr>
        <w:t>igura 6</w:t>
      </w:r>
    </w:p>
    <w:p w14:paraId="4692ECCC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Al contrario, trasposizioni della curva di domanda verso sinistra determinano punti di equilibrio collocati più in basso e più a sinistra</w:t>
      </w:r>
      <w:r w:rsidR="005F3D2A">
        <w:rPr>
          <w:rStyle w:val="Rimandonotaapidipagina"/>
          <w:szCs w:val="24"/>
        </w:rPr>
        <w:footnoteReference w:id="8"/>
      </w:r>
      <w:r w:rsidRPr="007339CB">
        <w:rPr>
          <w:szCs w:val="24"/>
        </w:rPr>
        <w:t>.</w:t>
      </w:r>
    </w:p>
    <w:p w14:paraId="0D932854" w14:textId="418A007A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Trasposizioni della curva di offerta verso destra determinano un punto di equilibrio caratterizzato da prezzo più basso </w:t>
      </w:r>
      <w:r w:rsidR="009F3942">
        <w:rPr>
          <w:szCs w:val="24"/>
        </w:rPr>
        <w:t>e</w:t>
      </w:r>
      <w:r w:rsidRPr="007339CB">
        <w:rPr>
          <w:szCs w:val="24"/>
        </w:rPr>
        <w:t xml:space="preserve"> quantità vendute maggiori.</w:t>
      </w:r>
    </w:p>
    <w:p w14:paraId="617EC64D" w14:textId="563FC732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Viceversa, trasposizioni della curva di offerta verso sinistra determinano un punto di equilibrio caratterizzato da prezzo più alto </w:t>
      </w:r>
      <w:r w:rsidR="009F3942">
        <w:rPr>
          <w:szCs w:val="24"/>
        </w:rPr>
        <w:t>e</w:t>
      </w:r>
      <w:r w:rsidRPr="007339CB">
        <w:rPr>
          <w:szCs w:val="24"/>
        </w:rPr>
        <w:t xml:space="preserve"> quantità vendute minori</w:t>
      </w:r>
      <w:r w:rsidR="00F84DB8">
        <w:rPr>
          <w:rStyle w:val="Rimandonotaapidipagina"/>
          <w:szCs w:val="24"/>
        </w:rPr>
        <w:footnoteReference w:id="9"/>
      </w:r>
      <w:r w:rsidRPr="007339CB">
        <w:rPr>
          <w:szCs w:val="24"/>
        </w:rPr>
        <w:t>.</w:t>
      </w:r>
    </w:p>
    <w:p w14:paraId="578A631E" w14:textId="77777777" w:rsidR="00850DC5" w:rsidRPr="007339CB" w:rsidRDefault="00850DC5" w:rsidP="00850DC5">
      <w:pPr>
        <w:jc w:val="both"/>
        <w:rPr>
          <w:szCs w:val="24"/>
        </w:rPr>
      </w:pPr>
    </w:p>
    <w:p w14:paraId="764F06CA" w14:textId="77777777" w:rsidR="00EF15AF" w:rsidRDefault="00EF15AF">
      <w:pPr>
        <w:rPr>
          <w:szCs w:val="24"/>
        </w:rPr>
      </w:pPr>
      <w:r>
        <w:rPr>
          <w:szCs w:val="24"/>
        </w:rPr>
        <w:br w:type="page"/>
      </w:r>
    </w:p>
    <w:p w14:paraId="41E040D9" w14:textId="50C47D06" w:rsidR="00EF15AF" w:rsidRDefault="00850DC5" w:rsidP="00EF15AF">
      <w:pPr>
        <w:spacing w:after="120"/>
        <w:ind w:firstLine="284"/>
        <w:jc w:val="center"/>
        <w:rPr>
          <w:szCs w:val="24"/>
        </w:rPr>
      </w:pPr>
      <w:r w:rsidRPr="007339CB">
        <w:rPr>
          <w:szCs w:val="24"/>
        </w:rPr>
        <w:lastRenderedPageBreak/>
        <w:t>Elasticità della domanda risp</w:t>
      </w:r>
      <w:r w:rsidR="00043857">
        <w:rPr>
          <w:szCs w:val="24"/>
        </w:rPr>
        <w:t>etto al prezzo</w:t>
      </w:r>
    </w:p>
    <w:p w14:paraId="55A6466F" w14:textId="5784CF2D" w:rsidR="00EF15AF" w:rsidRDefault="00EF15AF" w:rsidP="00EF15AF">
      <w:pPr>
        <w:jc w:val="both"/>
      </w:pPr>
      <w:r>
        <w:t>È la variazione relativa (percentuale) della domanda diviso la variazione relativa (percentuale) del prezzo (che ha causato la variazione di domanda):</w:t>
      </w:r>
    </w:p>
    <w:p w14:paraId="1D0CCD36" w14:textId="77777777" w:rsidR="00EF15AF" w:rsidRDefault="00EF15AF" w:rsidP="00EF15AF">
      <w:pPr>
        <w:jc w:val="both"/>
      </w:pPr>
    </w:p>
    <w:p w14:paraId="285FF92C" w14:textId="665E6D58" w:rsidR="00EF15AF" w:rsidRDefault="000F4A6B" w:rsidP="00EF15AF">
      <w:pPr>
        <w:jc w:val="both"/>
      </w:pPr>
      <w:r>
        <w:t xml:space="preserve">              </w:t>
      </w:r>
      <w:r w:rsidR="00107877">
        <w:t xml:space="preserve"> </w:t>
      </w:r>
      <w:r>
        <w:t xml:space="preserve"> </w:t>
      </w:r>
      <w:r w:rsidR="00EF15AF">
        <w:t>Δq</w:t>
      </w:r>
      <w:r w:rsidR="00EF15AF">
        <w:rPr>
          <w:vertAlign w:val="subscript"/>
        </w:rPr>
        <w:t>d</w:t>
      </w:r>
    </w:p>
    <w:p w14:paraId="04E6D97D" w14:textId="6A51FCDC" w:rsidR="00EF15AF" w:rsidRDefault="000F4A6B" w:rsidP="00EF15AF">
      <w:pPr>
        <w:jc w:val="both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21500" wp14:editId="0C91ADEE">
                <wp:simplePos x="0" y="0"/>
                <wp:positionH relativeFrom="column">
                  <wp:posOffset>506730</wp:posOffset>
                </wp:positionH>
                <wp:positionV relativeFrom="paragraph">
                  <wp:posOffset>6985</wp:posOffset>
                </wp:positionV>
                <wp:extent cx="327660" cy="7620"/>
                <wp:effectExtent l="0" t="0" r="34290" b="3048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721B9" id="Connettore diritto 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.55pt" to="65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EF15AF">
        <w:t xml:space="preserve"> </w:t>
      </w:r>
      <w:r>
        <w:t xml:space="preserve">             </w:t>
      </w:r>
      <w:r w:rsidR="00107877">
        <w:t xml:space="preserve"> </w:t>
      </w:r>
      <w:r>
        <w:t xml:space="preserve">  </w:t>
      </w:r>
      <w:r w:rsidR="00EF15AF">
        <w:t>q</w:t>
      </w:r>
      <w:r w:rsidR="00EF15AF">
        <w:rPr>
          <w:vertAlign w:val="subscript"/>
        </w:rPr>
        <w:t>d</w:t>
      </w:r>
    </w:p>
    <w:p w14:paraId="27325559" w14:textId="02BE8815" w:rsidR="00EF15AF" w:rsidRPr="000F4A6B" w:rsidRDefault="00EF15AF" w:rsidP="00EF15AF">
      <w:pPr>
        <w:jc w:val="both"/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5FD68" wp14:editId="7DBA2CB4">
                <wp:simplePos x="0" y="0"/>
                <wp:positionH relativeFrom="column">
                  <wp:posOffset>496339</wp:posOffset>
                </wp:positionH>
                <wp:positionV relativeFrom="paragraph">
                  <wp:posOffset>90805</wp:posOffset>
                </wp:positionV>
                <wp:extent cx="457200" cy="7620"/>
                <wp:effectExtent l="0" t="0" r="19050" b="3048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BF772" id="Connettore diritto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7.15pt" to="75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0F4A6B">
        <w:rPr>
          <w:vertAlign w:val="subscript"/>
        </w:rPr>
        <w:t xml:space="preserve">     </w:t>
      </w:r>
      <w:r w:rsidR="000F4A6B">
        <w:t>e</w:t>
      </w:r>
      <w:r w:rsidR="000F4A6B">
        <w:rPr>
          <w:vertAlign w:val="subscript"/>
        </w:rPr>
        <w:t>p</w:t>
      </w:r>
      <w:r w:rsidR="000F4A6B">
        <w:t xml:space="preserve"> =</w:t>
      </w:r>
      <w:r w:rsidR="00107877">
        <w:t xml:space="preserve"> -</w:t>
      </w:r>
    </w:p>
    <w:p w14:paraId="5100EF01" w14:textId="0BC7E51A" w:rsidR="00EF15AF" w:rsidRDefault="000F4A6B" w:rsidP="00EF15AF">
      <w:pPr>
        <w:jc w:val="both"/>
      </w:pPr>
      <w:r>
        <w:t xml:space="preserve">                </w:t>
      </w:r>
      <w:r w:rsidR="00EF15AF">
        <w:t>Δp</w:t>
      </w:r>
    </w:p>
    <w:p w14:paraId="2BDDD1A1" w14:textId="4F95B89C" w:rsidR="00EF15AF" w:rsidRDefault="00EF15AF" w:rsidP="00EF15A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72515" wp14:editId="77DF4B26">
                <wp:simplePos x="0" y="0"/>
                <wp:positionH relativeFrom="column">
                  <wp:posOffset>517813</wp:posOffset>
                </wp:positionH>
                <wp:positionV relativeFrom="paragraph">
                  <wp:posOffset>29845</wp:posOffset>
                </wp:positionV>
                <wp:extent cx="327660" cy="7620"/>
                <wp:effectExtent l="0" t="0" r="34290" b="3048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D254D" id="Connettore diritto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2.35pt" to="66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0F4A6B">
        <w:t xml:space="preserve">               </w:t>
      </w:r>
      <w:r w:rsidR="00107877">
        <w:t xml:space="preserve"> </w:t>
      </w:r>
      <w:r>
        <w:t xml:space="preserve"> p</w:t>
      </w:r>
    </w:p>
    <w:p w14:paraId="776DC77E" w14:textId="77777777" w:rsidR="00241E59" w:rsidRDefault="00241E59" w:rsidP="00241E59">
      <w:pPr>
        <w:jc w:val="both"/>
      </w:pPr>
    </w:p>
    <w:p w14:paraId="26EDFAF3" w14:textId="16EA056E" w:rsidR="00241E59" w:rsidRDefault="00241E59" w:rsidP="00241E59">
      <w:pPr>
        <w:jc w:val="both"/>
        <w:rPr>
          <w:szCs w:val="24"/>
        </w:rPr>
      </w:pPr>
      <w:bookmarkStart w:id="1" w:name="_Hlk166263509"/>
      <w:r>
        <w:rPr>
          <w:szCs w:val="24"/>
        </w:rPr>
        <w:t>Se il valore è superiore a 1</w:t>
      </w:r>
      <w:r w:rsidR="007F0CAE">
        <w:rPr>
          <w:szCs w:val="24"/>
        </w:rPr>
        <w:t>,</w:t>
      </w:r>
      <w:r>
        <w:rPr>
          <w:szCs w:val="24"/>
        </w:rPr>
        <w:t xml:space="preserve"> </w:t>
      </w:r>
      <w:r w:rsidR="007F0CAE">
        <w:rPr>
          <w:szCs w:val="24"/>
        </w:rPr>
        <w:t xml:space="preserve">cioè se la variazione della domanda è </w:t>
      </w:r>
      <w:r w:rsidR="007F0CAE" w:rsidRPr="000B53A1">
        <w:rPr>
          <w:i/>
          <w:iCs/>
          <w:szCs w:val="24"/>
        </w:rPr>
        <w:t>più che proporzionale</w:t>
      </w:r>
      <w:r w:rsidR="007F0CAE">
        <w:rPr>
          <w:szCs w:val="24"/>
        </w:rPr>
        <w:t xml:space="preserve"> rispetto alla variazione del prezzo, </w:t>
      </w:r>
      <w:r>
        <w:rPr>
          <w:szCs w:val="24"/>
        </w:rPr>
        <w:t>si dice che la domanda è elastica rispetto al prezzo; se è inferiore a 1</w:t>
      </w:r>
      <w:r w:rsidR="007F0CAE">
        <w:rPr>
          <w:szCs w:val="24"/>
        </w:rPr>
        <w:t xml:space="preserve">, cioè se la variazione della domanda è </w:t>
      </w:r>
      <w:r w:rsidR="007F0CAE" w:rsidRPr="000B53A1">
        <w:rPr>
          <w:i/>
          <w:iCs/>
          <w:szCs w:val="24"/>
        </w:rPr>
        <w:t>meno che proporzionale</w:t>
      </w:r>
      <w:r w:rsidR="007F0CAE">
        <w:rPr>
          <w:szCs w:val="24"/>
        </w:rPr>
        <w:t xml:space="preserve"> rispetto alla variazione del prezzo,</w:t>
      </w:r>
      <w:r>
        <w:rPr>
          <w:szCs w:val="24"/>
        </w:rPr>
        <w:t xml:space="preserve"> è anelastica (o inelastica)</w:t>
      </w:r>
      <w:r w:rsidR="000F4A6B">
        <w:rPr>
          <w:szCs w:val="24"/>
        </w:rPr>
        <w:t xml:space="preserve">, </w:t>
      </w:r>
      <w:bookmarkEnd w:id="1"/>
      <w:r w:rsidR="000F4A6B">
        <w:rPr>
          <w:szCs w:val="24"/>
        </w:rPr>
        <w:t>se è pari a 1 è “a elasticità unitaria”</w:t>
      </w:r>
      <w:r>
        <w:rPr>
          <w:rStyle w:val="Rimandonotaapidipagina"/>
          <w:szCs w:val="24"/>
        </w:rPr>
        <w:footnoteReference w:id="10"/>
      </w:r>
      <w:r>
        <w:rPr>
          <w:szCs w:val="24"/>
        </w:rPr>
        <w:t xml:space="preserve">. Dunque </w:t>
      </w:r>
      <w:r w:rsidR="000F4A6B">
        <w:rPr>
          <w:szCs w:val="24"/>
        </w:rPr>
        <w:t xml:space="preserve">questo indice </w:t>
      </w:r>
      <w:r>
        <w:rPr>
          <w:szCs w:val="24"/>
        </w:rPr>
        <w:t>m</w:t>
      </w:r>
      <w:r w:rsidR="00043857">
        <w:rPr>
          <w:szCs w:val="24"/>
        </w:rPr>
        <w:t xml:space="preserve">isura la </w:t>
      </w:r>
      <w:r w:rsidR="00043857" w:rsidRPr="007F0CAE">
        <w:rPr>
          <w:i/>
          <w:iCs/>
          <w:szCs w:val="24"/>
        </w:rPr>
        <w:t>reattività</w:t>
      </w:r>
      <w:r w:rsidR="00043857">
        <w:rPr>
          <w:szCs w:val="24"/>
        </w:rPr>
        <w:t xml:space="preserve"> delle quantità domandate a cambiamenti del prezzo</w:t>
      </w:r>
      <w:r>
        <w:rPr>
          <w:szCs w:val="24"/>
        </w:rPr>
        <w:t>.</w:t>
      </w:r>
      <w:r w:rsidR="00043857">
        <w:rPr>
          <w:szCs w:val="24"/>
        </w:rPr>
        <w:t xml:space="preserve"> </w:t>
      </w:r>
      <w:r w:rsidR="00107877">
        <w:rPr>
          <w:szCs w:val="24"/>
        </w:rPr>
        <w:t>Il valore è sempre negativo (o al massimo pari a 0) perché domanda e prezzo sono inversamente correlate.</w:t>
      </w:r>
    </w:p>
    <w:p w14:paraId="11ABAEE8" w14:textId="77777777" w:rsidR="00241E59" w:rsidRDefault="00241E59" w:rsidP="00241E59">
      <w:pPr>
        <w:ind w:firstLine="284"/>
        <w:jc w:val="both"/>
        <w:rPr>
          <w:szCs w:val="24"/>
        </w:rPr>
      </w:pPr>
      <w:r>
        <w:rPr>
          <w:szCs w:val="24"/>
        </w:rPr>
        <w:t>I</w:t>
      </w:r>
      <w:r w:rsidR="00043857">
        <w:rPr>
          <w:szCs w:val="24"/>
        </w:rPr>
        <w:t>n termini grafici è illustrata dalla pendenza della curva</w:t>
      </w:r>
      <w:r w:rsidR="00614476">
        <w:rPr>
          <w:szCs w:val="24"/>
        </w:rPr>
        <w:t xml:space="preserve">: quanto più </w:t>
      </w:r>
      <w:r w:rsidR="00C14FED">
        <w:rPr>
          <w:szCs w:val="24"/>
        </w:rPr>
        <w:t>bassa</w:t>
      </w:r>
      <w:r w:rsidR="00614476">
        <w:rPr>
          <w:szCs w:val="24"/>
        </w:rPr>
        <w:t xml:space="preserve"> è l’elasticità</w:t>
      </w:r>
      <w:r w:rsidR="00C14FED">
        <w:rPr>
          <w:szCs w:val="24"/>
        </w:rPr>
        <w:t>, maggiore è la pendenza</w:t>
      </w:r>
      <w:r w:rsidR="00043857">
        <w:rPr>
          <w:szCs w:val="24"/>
        </w:rPr>
        <w:t xml:space="preserve">. </w:t>
      </w:r>
    </w:p>
    <w:p w14:paraId="5115FFB0" w14:textId="0CCD87EA" w:rsidR="000532CF" w:rsidRDefault="00850DC5" w:rsidP="00241E59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L’elasticità della domanda al prezzo può fornire alcune informazioni sul bene: ad esempio, un bene necessario o indispensabile </w:t>
      </w:r>
      <w:bookmarkStart w:id="2" w:name="_Hlk166263903"/>
      <w:r w:rsidR="00614476">
        <w:rPr>
          <w:szCs w:val="24"/>
        </w:rPr>
        <w:t>(ad esempio, un farmaco salvavita</w:t>
      </w:r>
      <w:r w:rsidR="000B53A1">
        <w:rPr>
          <w:szCs w:val="24"/>
        </w:rPr>
        <w:t xml:space="preserve"> o la benzina</w:t>
      </w:r>
      <w:r w:rsidR="00614476">
        <w:rPr>
          <w:szCs w:val="24"/>
        </w:rPr>
        <w:t xml:space="preserve">) </w:t>
      </w:r>
      <w:r w:rsidR="000B53A1">
        <w:rPr>
          <w:szCs w:val="24"/>
        </w:rPr>
        <w:t xml:space="preserve">o a cui non si vuole rinunciare per il proprio gusto o per una dipendenza (alcolici, tabacco, sostanze stupefacenti) </w:t>
      </w:r>
      <w:bookmarkEnd w:id="2"/>
      <w:r w:rsidRPr="007339CB">
        <w:rPr>
          <w:szCs w:val="24"/>
        </w:rPr>
        <w:t>avrà una bassa elasticità, in quanto anche se il prezzo del bene aumenta, la domanda non si riduce, o si riduce in una proporzione notevolmente inferiore rispetto all’aumento del prezzo.</w:t>
      </w:r>
      <w:r w:rsidR="00043857" w:rsidRPr="00043857">
        <w:rPr>
          <w:szCs w:val="24"/>
        </w:rPr>
        <w:t xml:space="preserve"> </w:t>
      </w:r>
      <w:r w:rsidR="000F4A6B">
        <w:rPr>
          <w:szCs w:val="24"/>
        </w:rPr>
        <w:t>In genere</w:t>
      </w:r>
      <w:r w:rsidR="000532CF">
        <w:rPr>
          <w:szCs w:val="24"/>
        </w:rPr>
        <w:t xml:space="preserve"> un bene senza sostituti o succedanei avrà una bassa elasticità al prezzo, al contrario avrà un’alta elasticità</w:t>
      </w:r>
      <w:r w:rsidR="002D29E4">
        <w:rPr>
          <w:rStyle w:val="Rimandonotaapidipagina"/>
          <w:szCs w:val="24"/>
        </w:rPr>
        <w:footnoteReference w:id="11"/>
      </w:r>
      <w:r w:rsidR="000532CF">
        <w:rPr>
          <w:szCs w:val="24"/>
        </w:rPr>
        <w:t>.</w:t>
      </w:r>
    </w:p>
    <w:p w14:paraId="73096C5B" w14:textId="52D50462" w:rsidR="00850DC5" w:rsidRPr="007339CB" w:rsidRDefault="00043857" w:rsidP="00107877">
      <w:pPr>
        <w:spacing w:after="120"/>
        <w:ind w:firstLine="284"/>
        <w:jc w:val="both"/>
        <w:rPr>
          <w:szCs w:val="24"/>
        </w:rPr>
      </w:pPr>
      <w:r w:rsidRPr="007339CB">
        <w:rPr>
          <w:szCs w:val="24"/>
        </w:rPr>
        <w:t>La speculazione rende più elastiche le curve.</w:t>
      </w:r>
    </w:p>
    <w:p w14:paraId="4B8EE5EE" w14:textId="77777777" w:rsidR="00850DC5" w:rsidRDefault="00043857" w:rsidP="00850DC5">
      <w:pPr>
        <w:jc w:val="both"/>
        <w:rPr>
          <w:szCs w:val="24"/>
        </w:rPr>
      </w:pPr>
      <w:r>
        <w:rPr>
          <w:szCs w:val="24"/>
        </w:rPr>
        <w:t xml:space="preserve">Elasticità della domanda rispetto </w:t>
      </w:r>
      <w:r w:rsidRPr="007339CB">
        <w:rPr>
          <w:szCs w:val="24"/>
        </w:rPr>
        <w:t xml:space="preserve">al reddito: </w:t>
      </w:r>
      <w:r w:rsidRPr="007339CB">
        <w:rPr>
          <w:szCs w:val="24"/>
        </w:rPr>
        <w:sym w:font="Symbol" w:char="F044"/>
      </w:r>
      <w:r w:rsidRPr="007339CB">
        <w:rPr>
          <w:szCs w:val="24"/>
        </w:rPr>
        <w:t>d%/</w:t>
      </w:r>
      <w:r w:rsidRPr="007339CB">
        <w:rPr>
          <w:szCs w:val="24"/>
        </w:rPr>
        <w:sym w:font="Symbol" w:char="F044"/>
      </w:r>
      <w:r w:rsidRPr="007339CB">
        <w:rPr>
          <w:szCs w:val="24"/>
        </w:rPr>
        <w:t>Y%.</w:t>
      </w:r>
    </w:p>
    <w:bookmarkEnd w:id="0"/>
    <w:p w14:paraId="4417B380" w14:textId="77777777" w:rsidR="00043857" w:rsidRPr="007339CB" w:rsidRDefault="00043857" w:rsidP="00850DC5">
      <w:pPr>
        <w:jc w:val="both"/>
        <w:rPr>
          <w:szCs w:val="24"/>
        </w:rPr>
      </w:pPr>
    </w:p>
    <w:p w14:paraId="5C4E1FBF" w14:textId="77777777" w:rsidR="00850DC5" w:rsidRPr="007339CB" w:rsidRDefault="00850DC5" w:rsidP="00850DC5">
      <w:pPr>
        <w:pStyle w:val="Titolo2"/>
        <w:rPr>
          <w:szCs w:val="24"/>
        </w:rPr>
      </w:pPr>
      <w:r w:rsidRPr="007339CB">
        <w:rPr>
          <w:szCs w:val="24"/>
        </w:rPr>
        <w:t>Più beni</w:t>
      </w:r>
    </w:p>
    <w:p w14:paraId="3C24D1F5" w14:textId="77777777" w:rsidR="00850DC5" w:rsidRPr="007339CB" w:rsidRDefault="00850DC5" w:rsidP="00973802">
      <w:pPr>
        <w:spacing w:after="60"/>
        <w:jc w:val="both"/>
        <w:rPr>
          <w:szCs w:val="24"/>
        </w:rPr>
      </w:pPr>
      <w:r w:rsidRPr="007339CB">
        <w:rPr>
          <w:szCs w:val="24"/>
        </w:rPr>
        <w:t>Inte</w:t>
      </w:r>
      <w:r w:rsidR="003863DB" w:rsidRPr="007339CB">
        <w:rPr>
          <w:szCs w:val="24"/>
        </w:rPr>
        <w:t>rrelazioni fra beni di consumo</w:t>
      </w:r>
      <w:r w:rsidRPr="007339CB">
        <w:rPr>
          <w:szCs w:val="24"/>
        </w:rPr>
        <w:t xml:space="preserve"> </w:t>
      </w:r>
    </w:p>
    <w:p w14:paraId="6B97693C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Considerando più beni, la scelta dei tipi di beni e delle quantità consumate di ciascun bene è determinata nel seguente modo: ogni individuo spenderà la propria moneta su ogni singolo bene fino a che l’utilità marginale derivante da un’unità in più del bene è maggiore dell’utilità marginale che gli procura il prezzo monetario (le unità monetarie che costituiscono il prezzo del bene).</w:t>
      </w:r>
    </w:p>
    <w:p w14:paraId="2AAD1CB5" w14:textId="77777777" w:rsidR="00850DC5" w:rsidRPr="007339CB" w:rsidRDefault="00850DC5" w:rsidP="00850DC5">
      <w:pPr>
        <w:jc w:val="both"/>
        <w:rPr>
          <w:szCs w:val="24"/>
          <w:vertAlign w:val="subscript"/>
        </w:rPr>
      </w:pPr>
      <w:r w:rsidRPr="007339CB">
        <w:rPr>
          <w:szCs w:val="24"/>
        </w:rPr>
        <w:t>p</w:t>
      </w:r>
      <w:r w:rsidRPr="007339CB">
        <w:rPr>
          <w:szCs w:val="24"/>
          <w:vertAlign w:val="subscript"/>
        </w:rPr>
        <w:t>1</w:t>
      </w:r>
      <w:r w:rsidRPr="007339CB">
        <w:rPr>
          <w:szCs w:val="24"/>
        </w:rPr>
        <w:t xml:space="preserve"> /p</w:t>
      </w:r>
      <w:r w:rsidRPr="007339CB">
        <w:rPr>
          <w:szCs w:val="24"/>
          <w:vertAlign w:val="subscript"/>
        </w:rPr>
        <w:t xml:space="preserve">2 </w:t>
      </w:r>
      <w:r w:rsidRPr="007339CB">
        <w:rPr>
          <w:szCs w:val="24"/>
        </w:rPr>
        <w:t xml:space="preserve"> = U’</w:t>
      </w:r>
      <w:r w:rsidRPr="007339CB">
        <w:rPr>
          <w:szCs w:val="24"/>
          <w:vertAlign w:val="subscript"/>
        </w:rPr>
        <w:t>1</w:t>
      </w:r>
      <w:r w:rsidRPr="007339CB">
        <w:rPr>
          <w:szCs w:val="24"/>
        </w:rPr>
        <w:t xml:space="preserve"> /U’</w:t>
      </w:r>
      <w:r w:rsidRPr="007339CB">
        <w:rPr>
          <w:szCs w:val="24"/>
          <w:vertAlign w:val="subscript"/>
        </w:rPr>
        <w:t>2</w:t>
      </w:r>
    </w:p>
    <w:p w14:paraId="4E33139C" w14:textId="77777777" w:rsidR="00850DC5" w:rsidRPr="007339CB" w:rsidRDefault="003863DB" w:rsidP="00973802">
      <w:pPr>
        <w:spacing w:after="120"/>
        <w:ind w:firstLine="284"/>
        <w:jc w:val="both"/>
        <w:rPr>
          <w:szCs w:val="24"/>
        </w:rPr>
      </w:pPr>
      <w:r w:rsidRPr="007339CB">
        <w:rPr>
          <w:szCs w:val="24"/>
        </w:rPr>
        <w:lastRenderedPageBreak/>
        <w:t>I</w:t>
      </w:r>
      <w:r w:rsidR="00850DC5" w:rsidRPr="007339CB">
        <w:rPr>
          <w:szCs w:val="24"/>
        </w:rPr>
        <w:t xml:space="preserve">l consumatore </w:t>
      </w:r>
      <w:r w:rsidRPr="007339CB">
        <w:rPr>
          <w:szCs w:val="24"/>
        </w:rPr>
        <w:t xml:space="preserve">non </w:t>
      </w:r>
      <w:r w:rsidR="00850DC5" w:rsidRPr="007339CB">
        <w:rPr>
          <w:szCs w:val="24"/>
        </w:rPr>
        <w:t>uguaglia l’utilità marginale di ogni bene al prezzo di quel bene</w:t>
      </w:r>
      <w:r w:rsidRPr="007339CB">
        <w:rPr>
          <w:szCs w:val="24"/>
        </w:rPr>
        <w:t>, come afferma la teoria neoclassica</w:t>
      </w:r>
      <w:r w:rsidR="00850DC5" w:rsidRPr="007339CB">
        <w:rPr>
          <w:szCs w:val="24"/>
        </w:rPr>
        <w:t>.</w:t>
      </w:r>
    </w:p>
    <w:p w14:paraId="188428EE" w14:textId="77777777" w:rsidR="00E42B5E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Beni sostituti</w:t>
      </w:r>
      <w:r w:rsidR="0063460A" w:rsidRPr="007339CB">
        <w:rPr>
          <w:szCs w:val="24"/>
        </w:rPr>
        <w:t xml:space="preserve"> o succedanei</w:t>
      </w:r>
      <w:r w:rsidRPr="007339CB">
        <w:rPr>
          <w:szCs w:val="24"/>
        </w:rPr>
        <w:t xml:space="preserve"> – Sono quelli che si trovano in concorrenza nel soddisfacimento di un bisogno</w:t>
      </w:r>
      <w:r w:rsidR="0063460A" w:rsidRPr="007339CB">
        <w:rPr>
          <w:szCs w:val="24"/>
        </w:rPr>
        <w:t>, dunque la cui domanda si sviluppa in direzioni contrarie; es. treno e aereo, burro e margarina, caffè e tè, penne stilografiche e penne a sfera, auto a benzina e auto a metano.</w:t>
      </w:r>
      <w:r w:rsidRPr="007339CB">
        <w:rPr>
          <w:szCs w:val="24"/>
        </w:rPr>
        <w:t xml:space="preserve"> </w:t>
      </w:r>
    </w:p>
    <w:p w14:paraId="21230376" w14:textId="77777777" w:rsidR="00850DC5" w:rsidRPr="007339CB" w:rsidRDefault="00850DC5" w:rsidP="009B0DEE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La variazione nel prezzo di un bene spesso influenza la domanda, e quindi il prezzo, di altri beni. Se l’elasticità della domanda al prezzo è alta, è possibile che il bene in questione abbia uno o più buoni sostituti. </w:t>
      </w:r>
    </w:p>
    <w:p w14:paraId="574886E7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In realtà tutti i beni sono sostituti di tutti gli altri. Non è vero che solo i beni tecnologicamente simili sono “sostituti”; beni tecnologicamente simili sono ad esempio il burro e la margarina o la carne di maiale e la carne di manzo. Ma anche il viaggiare e i libri sono sostituti: infatti quanto più denaro spendo in viaggi tanto meno ne potrò spendere in libri. Dunque si può dire che alcuni beni sono sostituti più “stretti” di altri, e le loro interrelazioni sono più forti, ma non che alcuni beni </w:t>
      </w:r>
      <w:r w:rsidR="007339CB">
        <w:rPr>
          <w:szCs w:val="24"/>
        </w:rPr>
        <w:t>sono reciprocamente sostituti e</w:t>
      </w:r>
      <w:r w:rsidRPr="007339CB">
        <w:rPr>
          <w:szCs w:val="24"/>
        </w:rPr>
        <w:t xml:space="preserve"> altri no.</w:t>
      </w:r>
    </w:p>
    <w:p w14:paraId="146C3F3C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Se la domanda di carne di maiale è elastica, un aumento del prezzo della carne di maiale spingerà molti consumatori a ridurre la moneta spesa per essa e ad aumentare le unità monetarie spese per la carne di manzo; la domanda di carne di manzo aumenta e il suo prezzo tende a salire. </w:t>
      </w:r>
    </w:p>
    <w:p w14:paraId="17C2A92E" w14:textId="0880A660" w:rsidR="00850DC5" w:rsidRPr="007339CB" w:rsidRDefault="009B0DEE" w:rsidP="009B0DEE">
      <w:pPr>
        <w:ind w:firstLine="284"/>
        <w:jc w:val="both"/>
        <w:rPr>
          <w:szCs w:val="24"/>
        </w:rPr>
      </w:pPr>
      <w:r>
        <w:rPr>
          <w:szCs w:val="24"/>
        </w:rPr>
        <w:t>S</w:t>
      </w:r>
      <w:r w:rsidR="00850DC5" w:rsidRPr="007339CB">
        <w:rPr>
          <w:szCs w:val="24"/>
        </w:rPr>
        <w:t xml:space="preserve">e </w:t>
      </w:r>
      <w:r>
        <w:rPr>
          <w:szCs w:val="24"/>
        </w:rPr>
        <w:t xml:space="preserve">invece </w:t>
      </w:r>
      <w:r w:rsidR="00850DC5" w:rsidRPr="007339CB">
        <w:rPr>
          <w:szCs w:val="24"/>
        </w:rPr>
        <w:t>la scheda di domanda della carne di maiale è inelastica, nonostante l’aumento di prezzo i consumatori non ridurranno le quantità domandate; allora vuol dire che dovranno ridurre le quantità domandate di un altro bene. Se questo bene è il manzo, si ridurrà il suo prezzo.</w:t>
      </w:r>
    </w:p>
    <w:p w14:paraId="21E10F06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Se ha elasticità unitaria non vi sarà alcun effetto sugli altri beni.</w:t>
      </w:r>
    </w:p>
    <w:p w14:paraId="520A0D54" w14:textId="77777777" w:rsidR="00850DC5" w:rsidRPr="007339CB" w:rsidRDefault="00850DC5" w:rsidP="00850DC5">
      <w:pPr>
        <w:jc w:val="both"/>
        <w:rPr>
          <w:szCs w:val="24"/>
        </w:rPr>
      </w:pPr>
    </w:p>
    <w:p w14:paraId="66AE398A" w14:textId="77777777" w:rsidR="00850DC5" w:rsidRPr="007339CB" w:rsidRDefault="0063460A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Beni complementari: i</w:t>
      </w:r>
      <w:r w:rsidR="00850DC5" w:rsidRPr="007339CB">
        <w:rPr>
          <w:szCs w:val="24"/>
        </w:rPr>
        <w:t>l consumo è collegato; l’aumento di domanda di uno provoca un aumento di domanda anche dell’altro: es. automobile e benzina, computer e mouse</w:t>
      </w:r>
      <w:r w:rsidR="00FA771A">
        <w:rPr>
          <w:szCs w:val="24"/>
        </w:rPr>
        <w:t>, sigarette e accendino</w:t>
      </w:r>
      <w:r w:rsidR="00850DC5" w:rsidRPr="007339CB">
        <w:rPr>
          <w:szCs w:val="24"/>
        </w:rPr>
        <w:t>.</w:t>
      </w:r>
    </w:p>
    <w:p w14:paraId="44E23DCC" w14:textId="77777777" w:rsidR="00850DC5" w:rsidRPr="007339CB" w:rsidRDefault="00850DC5" w:rsidP="00850DC5">
      <w:pPr>
        <w:jc w:val="both"/>
        <w:rPr>
          <w:szCs w:val="24"/>
        </w:rPr>
      </w:pPr>
    </w:p>
    <w:p w14:paraId="36698CB5" w14:textId="77777777" w:rsidR="009C6A01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>Effetto reddito ed effetto sostituzione</w:t>
      </w:r>
      <w:r w:rsidR="009C6A01">
        <w:rPr>
          <w:szCs w:val="24"/>
        </w:rPr>
        <w:t>.</w:t>
      </w:r>
    </w:p>
    <w:p w14:paraId="0A47CE2E" w14:textId="77777777" w:rsidR="009C6A01" w:rsidRDefault="009C6A01" w:rsidP="00F43F7A">
      <w:pPr>
        <w:ind w:firstLine="284"/>
        <w:jc w:val="both"/>
        <w:rPr>
          <w:szCs w:val="24"/>
        </w:rPr>
      </w:pPr>
    </w:p>
    <w:p w14:paraId="7FBD66B1" w14:textId="77777777" w:rsidR="00850DC5" w:rsidRPr="007339CB" w:rsidRDefault="00850DC5" w:rsidP="00F43F7A">
      <w:pPr>
        <w:ind w:firstLine="284"/>
        <w:jc w:val="both"/>
        <w:rPr>
          <w:szCs w:val="24"/>
        </w:rPr>
      </w:pPr>
      <w:r w:rsidRPr="007339CB">
        <w:rPr>
          <w:szCs w:val="24"/>
        </w:rPr>
        <w:t xml:space="preserve"> </w:t>
      </w:r>
    </w:p>
    <w:p w14:paraId="2019860B" w14:textId="77777777" w:rsidR="002B0668" w:rsidRPr="007339CB" w:rsidRDefault="002B0668" w:rsidP="009C6A01">
      <w:pPr>
        <w:keepNext/>
        <w:spacing w:after="120"/>
        <w:jc w:val="center"/>
        <w:rPr>
          <w:szCs w:val="24"/>
        </w:rPr>
      </w:pPr>
      <w:r w:rsidRPr="007339CB">
        <w:rPr>
          <w:szCs w:val="24"/>
        </w:rPr>
        <w:t>B</w:t>
      </w:r>
      <w:r w:rsidR="00A93774">
        <w:rPr>
          <w:szCs w:val="24"/>
        </w:rPr>
        <w:t>ibliografia essenziale</w:t>
      </w:r>
    </w:p>
    <w:p w14:paraId="0E3823A6" w14:textId="77777777" w:rsidR="002B0668" w:rsidRPr="007339CB" w:rsidRDefault="002B0668" w:rsidP="002B0668">
      <w:pPr>
        <w:jc w:val="center"/>
        <w:rPr>
          <w:szCs w:val="24"/>
        </w:rPr>
      </w:pPr>
    </w:p>
    <w:p w14:paraId="1ABC4E01" w14:textId="77777777" w:rsidR="002B0668" w:rsidRPr="007339CB" w:rsidRDefault="002B0668" w:rsidP="002B0668">
      <w:pPr>
        <w:jc w:val="both"/>
        <w:rPr>
          <w:szCs w:val="24"/>
        </w:rPr>
      </w:pPr>
      <w:r w:rsidRPr="007339CB">
        <w:rPr>
          <w:szCs w:val="24"/>
        </w:rPr>
        <w:t xml:space="preserve">Mises, </w:t>
      </w:r>
      <w:r w:rsidR="007D015E" w:rsidRPr="007339CB">
        <w:rPr>
          <w:szCs w:val="24"/>
        </w:rPr>
        <w:t>L.</w:t>
      </w:r>
      <w:r w:rsidR="00A93774" w:rsidRPr="00A93774">
        <w:rPr>
          <w:szCs w:val="24"/>
        </w:rPr>
        <w:t xml:space="preserve"> </w:t>
      </w:r>
      <w:r w:rsidR="00A93774" w:rsidRPr="007339CB">
        <w:rPr>
          <w:szCs w:val="24"/>
        </w:rPr>
        <w:t>von</w:t>
      </w:r>
      <w:r w:rsidR="007D015E">
        <w:rPr>
          <w:szCs w:val="24"/>
        </w:rPr>
        <w:t>,</w:t>
      </w:r>
      <w:r w:rsidR="007D015E" w:rsidRPr="007339CB">
        <w:rPr>
          <w:szCs w:val="24"/>
        </w:rPr>
        <w:t xml:space="preserve"> </w:t>
      </w:r>
      <w:r w:rsidRPr="007339CB">
        <w:rPr>
          <w:i/>
          <w:szCs w:val="24"/>
        </w:rPr>
        <w:t>L’azione umana</w:t>
      </w:r>
      <w:r w:rsidRPr="007339CB">
        <w:rPr>
          <w:szCs w:val="24"/>
        </w:rPr>
        <w:t xml:space="preserve"> (1949), Utet, Torino, 1959.</w:t>
      </w:r>
    </w:p>
    <w:p w14:paraId="450946C4" w14:textId="77777777" w:rsidR="002B0668" w:rsidRPr="007339CB" w:rsidRDefault="002B0668" w:rsidP="00CF78CE">
      <w:pPr>
        <w:pStyle w:val="NormaleWeb"/>
        <w:shd w:val="clear" w:color="auto" w:fill="FFFFFF"/>
        <w:rPr>
          <w:color w:val="000000"/>
          <w:lang w:val="en-GB"/>
        </w:rPr>
      </w:pPr>
      <w:r w:rsidRPr="007339CB">
        <w:rPr>
          <w:lang w:val="en-GB"/>
        </w:rPr>
        <w:t>Rothbard,</w:t>
      </w:r>
      <w:r w:rsidRPr="007339CB">
        <w:rPr>
          <w:color w:val="000000"/>
          <w:lang w:val="en-GB"/>
        </w:rPr>
        <w:t xml:space="preserve"> </w:t>
      </w:r>
      <w:r w:rsidR="007D015E" w:rsidRPr="007339CB">
        <w:rPr>
          <w:lang w:val="en-GB"/>
        </w:rPr>
        <w:t>M.</w:t>
      </w:r>
      <w:r w:rsidR="007D015E">
        <w:rPr>
          <w:lang w:val="en-GB"/>
        </w:rPr>
        <w:t xml:space="preserve"> </w:t>
      </w:r>
      <w:r w:rsidR="007D015E" w:rsidRPr="007339CB">
        <w:rPr>
          <w:lang w:val="en-GB"/>
        </w:rPr>
        <w:t>N.</w:t>
      </w:r>
      <w:r w:rsidR="007D015E">
        <w:rPr>
          <w:lang w:val="en-GB"/>
        </w:rPr>
        <w:t>,</w:t>
      </w:r>
      <w:r w:rsidR="007D015E" w:rsidRPr="007339CB">
        <w:rPr>
          <w:lang w:val="en-GB"/>
        </w:rPr>
        <w:t xml:space="preserve"> </w:t>
      </w:r>
      <w:bookmarkStart w:id="3" w:name="_Hlk176465290"/>
      <w:r w:rsidR="00924333">
        <w:fldChar w:fldCharType="begin"/>
      </w:r>
      <w:r w:rsidR="00924333" w:rsidRPr="00EF55AA">
        <w:rPr>
          <w:lang w:val="en-US"/>
        </w:rPr>
        <w:instrText>HYPERLINK "http://rothbard.altervista.org/books/man-economy-and-state.pdf"</w:instrText>
      </w:r>
      <w:r w:rsidR="00924333">
        <w:fldChar w:fldCharType="separate"/>
      </w:r>
      <w:r w:rsidR="006713EC" w:rsidRPr="007339CB">
        <w:rPr>
          <w:rStyle w:val="Collegamentoipertestuale"/>
          <w:i/>
          <w:iCs/>
          <w:color w:val="auto"/>
          <w:lang w:val="en-GB"/>
        </w:rPr>
        <w:t>Man, Economy and State</w:t>
      </w:r>
      <w:r w:rsidR="00924333">
        <w:rPr>
          <w:rStyle w:val="Collegamentoipertestuale"/>
          <w:i/>
          <w:iCs/>
          <w:color w:val="auto"/>
          <w:lang w:val="en-GB"/>
        </w:rPr>
        <w:fldChar w:fldCharType="end"/>
      </w:r>
      <w:r w:rsidR="006713EC" w:rsidRPr="007339CB">
        <w:rPr>
          <w:rStyle w:val="Enfasicorsivo"/>
          <w:color w:val="000000"/>
          <w:lang w:val="en-GB"/>
        </w:rPr>
        <w:t xml:space="preserve"> </w:t>
      </w:r>
      <w:r w:rsidRPr="007339CB">
        <w:rPr>
          <w:rStyle w:val="Enfasicorsivo"/>
          <w:i w:val="0"/>
          <w:color w:val="000000"/>
          <w:lang w:val="en-GB"/>
        </w:rPr>
        <w:t>(1962)</w:t>
      </w:r>
      <w:r w:rsidRPr="007339CB">
        <w:rPr>
          <w:color w:val="000000"/>
          <w:lang w:val="en-GB"/>
        </w:rPr>
        <w:t>, L. von Mises Institute, Auburn, 2004.</w:t>
      </w:r>
      <w:bookmarkEnd w:id="3"/>
    </w:p>
    <w:p w14:paraId="0FECB535" w14:textId="77777777" w:rsidR="00850DC5" w:rsidRPr="007339CB" w:rsidRDefault="00850DC5" w:rsidP="00850DC5">
      <w:pPr>
        <w:rPr>
          <w:color w:val="FF0000"/>
          <w:szCs w:val="24"/>
          <w:lang w:val="en-GB"/>
        </w:rPr>
      </w:pPr>
    </w:p>
    <w:p w14:paraId="06F06A3B" w14:textId="77777777" w:rsidR="00B77524" w:rsidRPr="007339CB" w:rsidRDefault="00B77524">
      <w:pPr>
        <w:rPr>
          <w:szCs w:val="24"/>
          <w:lang w:val="en-GB"/>
        </w:rPr>
      </w:pPr>
    </w:p>
    <w:sectPr w:rsidR="00B77524" w:rsidRPr="007339CB" w:rsidSect="004315D9">
      <w:headerReference w:type="even" r:id="rId15"/>
      <w:headerReference w:type="default" r:id="rId16"/>
      <w:type w:val="continuous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482C" w14:textId="77777777" w:rsidR="00486FC9" w:rsidRDefault="00486FC9">
      <w:r>
        <w:separator/>
      </w:r>
    </w:p>
  </w:endnote>
  <w:endnote w:type="continuationSeparator" w:id="0">
    <w:p w14:paraId="58420536" w14:textId="77777777" w:rsidR="00486FC9" w:rsidRDefault="0048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0A43" w14:textId="77777777" w:rsidR="00486FC9" w:rsidRDefault="00486FC9">
      <w:r>
        <w:separator/>
      </w:r>
    </w:p>
  </w:footnote>
  <w:footnote w:type="continuationSeparator" w:id="0">
    <w:p w14:paraId="58B44359" w14:textId="77777777" w:rsidR="00486FC9" w:rsidRDefault="00486FC9">
      <w:r>
        <w:continuationSeparator/>
      </w:r>
    </w:p>
  </w:footnote>
  <w:footnote w:id="1">
    <w:p w14:paraId="2E69F957" w14:textId="77777777" w:rsidR="00486FC9" w:rsidRDefault="00486FC9" w:rsidP="00350B8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50B83">
        <w:t xml:space="preserve">In matematica, nei grafici cartesiani la variabile indipendente (x) viene posta sull’asse delle ascisse </w:t>
      </w:r>
      <w:r>
        <w:t xml:space="preserve">(orizzontale) </w:t>
      </w:r>
      <w:r w:rsidRPr="00350B83">
        <w:t>e quella dipendente (y) sull’asse delle ordinate</w:t>
      </w:r>
      <w:r>
        <w:t xml:space="preserve"> (verticale)</w:t>
      </w:r>
      <w:r w:rsidRPr="00350B83">
        <w:t xml:space="preserve">. In economia, come si vede, avviene il contrario: fu Alfred Marshall </w:t>
      </w:r>
      <w:r>
        <w:t xml:space="preserve">nei suoi </w:t>
      </w:r>
      <w:r w:rsidRPr="00350B83">
        <w:rPr>
          <w:i/>
        </w:rPr>
        <w:t>Principi di economia</w:t>
      </w:r>
      <w:r>
        <w:t xml:space="preserve"> (1890) </w:t>
      </w:r>
      <w:r w:rsidRPr="00350B83">
        <w:t>a presentare il grafico in questo modo, e da allora gli economisti lo riproducono così.</w:t>
      </w:r>
    </w:p>
  </w:footnote>
  <w:footnote w:id="2">
    <w:p w14:paraId="328F468A" w14:textId="77777777" w:rsidR="00486FC9" w:rsidRDefault="00486FC9" w:rsidP="00CE1BE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Ad esempio, i giacimenti petroliferi hanno caratteristiche diverse e quindi una diversa accessibilità; quelli nei quali l’estrazione è tecnicamente più complicata, e quindi più costosa, vengono messi in produzione solo quando il prezzo del petrolio sul mercato aumenta, rendendo conveniente l’estrazione. L’aumento di prezzo determina dunque un aumento dell’offerta.</w:t>
      </w:r>
    </w:p>
  </w:footnote>
  <w:footnote w:id="3">
    <w:p w14:paraId="5A55091F" w14:textId="578FC177" w:rsidR="001203D2" w:rsidRDefault="001203D2" w:rsidP="001203D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Ciò significa che gli individui possono sbagliarsi</w:t>
      </w:r>
      <w:r w:rsidR="00961C5A">
        <w:t>;</w:t>
      </w:r>
      <w:r>
        <w:t xml:space="preserve"> </w:t>
      </w:r>
      <w:r w:rsidR="00961C5A">
        <w:t xml:space="preserve">che </w:t>
      </w:r>
      <w:r w:rsidR="00961C5A" w:rsidRPr="00961C5A">
        <w:rPr>
          <w:i/>
        </w:rPr>
        <w:t>ex post</w:t>
      </w:r>
      <w:r w:rsidR="00961C5A">
        <w:t xml:space="preserve"> non siano soddisfatti dello scambio realizzato; che, </w:t>
      </w:r>
      <w:r w:rsidR="00961C5A" w:rsidRPr="00961C5A">
        <w:rPr>
          <w:i/>
        </w:rPr>
        <w:t>se avessero saputo</w:t>
      </w:r>
      <w:r w:rsidR="00961C5A">
        <w:t xml:space="preserve"> (ad esempio, la natura o la qualità del bene acquistato) non avrebbero intrapreso la transazione. </w:t>
      </w:r>
      <w:r w:rsidR="00A45D58">
        <w:t>D’altra parte, l</w:t>
      </w:r>
      <w:r>
        <w:t xml:space="preserve">’errore è ineliminabile dalla condizione umana. Tuttavia, la ripetizione delle transazioni </w:t>
      </w:r>
      <w:r w:rsidR="00A45D58">
        <w:t>e la comunicazione delle esperienze tra soggetti consentono</w:t>
      </w:r>
      <w:r>
        <w:t xml:space="preserve"> la correzione </w:t>
      </w:r>
      <w:r w:rsidR="00A45D58">
        <w:t>degli errori</w:t>
      </w:r>
      <w:r>
        <w:t xml:space="preserve"> </w:t>
      </w:r>
      <w:r w:rsidR="00A45D58">
        <w:t>e dunque il problema è ridimensionato</w:t>
      </w:r>
      <w:r>
        <w:t>. In ogni caso, la soluzione alternativa, che altri (ad esempio lo Stato) scelgano al posto del beneficiario dello scambio, ha controindicazioni gravi, a partire dalla mancanza di informazioni.</w:t>
      </w:r>
    </w:p>
  </w:footnote>
  <w:footnote w:id="4">
    <w:p w14:paraId="3D91DDFF" w14:textId="2A56ECBD" w:rsidR="00486FC9" w:rsidRPr="00DF60C0" w:rsidRDefault="00486FC9" w:rsidP="00850DC5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>
        <w:t xml:space="preserve"> Il termine speculazione è utilizzato in genere con un’accezione negativa. La teoria prevalente definisce speculazione l’attività di manipolazione dei prezzi avente scarsa o nulla relazione con i fondamentali del mercato del bene oggetto di speculazione. Cioè, i rapporti fra le quantità disponibili e la domanda non giustificherebbero prezzi molto alti, ma uno o pochi operatori dominanti (è questa l’importante precondizione) sono in grado di concentrare nelle proprie mani una quota determinante del volume di scambi su un dato bene (incetta) e di razionarlo. Per la Scuola Austriaca la speculazione non ha alcuno stigma negativo, perché non è altro che una modalità dell’azione imprenditoriale, volta a creare per un bene un valore futuro superiore al valore presente, in modo da conseguire un profitto. In conseguenza di eventi bellici, a volte accade che aumenti il prezzo del petrolio (ad esempio, l’invasione del Kuwait da parte dell’Iraq</w:t>
      </w:r>
      <w:r w:rsidR="00906CC2">
        <w:t xml:space="preserve"> nel 1990</w:t>
      </w:r>
      <w:r>
        <w:t xml:space="preserve">); l’immediato aumento del prezzo del petrolio viene imputato all’avidità dei produttori. Poiché i prezzi sono sempre la risultante dell’interazione fra acquirenti e venditori, e non l’imposizione di una sola delle due categorie, ciò che avviene in realtà è che attori informati che operano nel mercato del petrolio prevedono una riduzione futura dell’offerta di petrolio, dunque aumentano la domanda per le scorte, e ciò fa aumentare il prezzo. Questa azione in realtà riduce la volatilità del prezzo, nel senso che lo fa crescere più lentamente; infatti, se tale aumento della domanda non vi fosse, quando nel periodo successivo si evidenzia la penuria di petrolio, il prezzo crescerebbe molto di più. </w:t>
      </w:r>
      <w:r w:rsidRPr="00C4111C">
        <w:rPr>
          <w:lang w:val="en-GB"/>
        </w:rPr>
        <w:t xml:space="preserve">M.N. Rothbard, </w:t>
      </w:r>
      <w:r w:rsidRPr="00CF5C93">
        <w:rPr>
          <w:i/>
          <w:iCs/>
          <w:lang w:val="en-GB"/>
        </w:rPr>
        <w:t>Oil Prices Again</w:t>
      </w:r>
      <w:r w:rsidRPr="00E155AB">
        <w:rPr>
          <w:lang w:val="en-GB"/>
        </w:rPr>
        <w:t>,</w:t>
      </w:r>
      <w:r w:rsidRPr="00C4111C">
        <w:rPr>
          <w:color w:val="000000"/>
          <w:lang w:val="en-GB"/>
        </w:rPr>
        <w:t xml:space="preserve"> in </w:t>
      </w:r>
      <w:r w:rsidR="00CB5EC3">
        <w:rPr>
          <w:color w:val="000000"/>
          <w:lang w:val="en-GB"/>
        </w:rPr>
        <w:t>“</w:t>
      </w:r>
      <w:r w:rsidRPr="00C4111C">
        <w:rPr>
          <w:color w:val="000000"/>
          <w:lang w:val="en-GB"/>
        </w:rPr>
        <w:t>The Free Market</w:t>
      </w:r>
      <w:r w:rsidR="00CB5EC3">
        <w:rPr>
          <w:color w:val="000000"/>
          <w:lang w:val="en-GB"/>
        </w:rPr>
        <w:t>”</w:t>
      </w:r>
      <w:r w:rsidRPr="00C4111C">
        <w:rPr>
          <w:color w:val="000000"/>
          <w:lang w:val="en-GB"/>
        </w:rPr>
        <w:t xml:space="preserve">, </w:t>
      </w:r>
      <w:proofErr w:type="spellStart"/>
      <w:r w:rsidRPr="00C4111C">
        <w:rPr>
          <w:color w:val="000000"/>
          <w:lang w:val="en-GB"/>
        </w:rPr>
        <w:t>ottobre</w:t>
      </w:r>
      <w:proofErr w:type="spellEnd"/>
      <w:r w:rsidRPr="00C4111C">
        <w:rPr>
          <w:color w:val="000000"/>
          <w:lang w:val="en-GB"/>
        </w:rPr>
        <w:t xml:space="preserve"> 1990, pp. 1, 3–4.</w:t>
      </w:r>
      <w:r>
        <w:rPr>
          <w:color w:val="000000"/>
          <w:lang w:val="en-GB"/>
        </w:rPr>
        <w:t xml:space="preserve"> </w:t>
      </w:r>
      <w:r w:rsidR="00260B2F" w:rsidRPr="003057C2">
        <w:rPr>
          <w:color w:val="000000"/>
        </w:rPr>
        <w:t>A volte l’impennata del prezzo di alcuni beni o servizi è causata da</w:t>
      </w:r>
      <w:r w:rsidRPr="003057C2">
        <w:rPr>
          <w:color w:val="000000"/>
        </w:rPr>
        <w:t xml:space="preserve"> un evento imprevedibile (ad esempio, una calamità naturale) </w:t>
      </w:r>
      <w:r w:rsidR="003743FA" w:rsidRPr="003057C2">
        <w:rPr>
          <w:color w:val="000000"/>
        </w:rPr>
        <w:t>che provoca</w:t>
      </w:r>
      <w:r w:rsidRPr="003057C2">
        <w:rPr>
          <w:color w:val="000000"/>
        </w:rPr>
        <w:t xml:space="preserve"> un rapido incremento della domanda a fronte di un’offerta provvisoriamente limitata. Ad esempio, l’uragano Charlie</w:t>
      </w:r>
      <w:r w:rsidR="00260B2F" w:rsidRPr="003057C2">
        <w:rPr>
          <w:color w:val="000000"/>
        </w:rPr>
        <w:t>,</w:t>
      </w:r>
      <w:r w:rsidRPr="003057C2">
        <w:rPr>
          <w:color w:val="000000"/>
        </w:rPr>
        <w:t xml:space="preserve"> che nel</w:t>
      </w:r>
      <w:r w:rsidR="00260B2F" w:rsidRPr="003057C2">
        <w:rPr>
          <w:color w:val="000000"/>
        </w:rPr>
        <w:t>l’agosto del</w:t>
      </w:r>
      <w:r w:rsidRPr="003057C2">
        <w:rPr>
          <w:color w:val="000000"/>
        </w:rPr>
        <w:t xml:space="preserve"> 2004 colpì la Florida, </w:t>
      </w:r>
      <w:r w:rsidR="00260B2F" w:rsidRPr="003057C2">
        <w:rPr>
          <w:color w:val="000000"/>
        </w:rPr>
        <w:t xml:space="preserve">provocò </w:t>
      </w:r>
      <w:r w:rsidRPr="003057C2">
        <w:rPr>
          <w:color w:val="000000"/>
        </w:rPr>
        <w:t xml:space="preserve">l’interruzione dell’elettricità </w:t>
      </w:r>
      <w:r w:rsidR="00260B2F" w:rsidRPr="003057C2">
        <w:rPr>
          <w:color w:val="000000"/>
        </w:rPr>
        <w:t>e dunque</w:t>
      </w:r>
      <w:r w:rsidRPr="003057C2">
        <w:rPr>
          <w:color w:val="000000"/>
        </w:rPr>
        <w:t xml:space="preserve"> </w:t>
      </w:r>
      <w:r w:rsidR="001E7490">
        <w:rPr>
          <w:color w:val="000000"/>
        </w:rPr>
        <w:t>de</w:t>
      </w:r>
      <w:r w:rsidRPr="003057C2">
        <w:rPr>
          <w:color w:val="000000"/>
        </w:rPr>
        <w:t>l funzionamento di frigoriferi e climatizzatori.</w:t>
      </w:r>
      <w:r w:rsidR="00260B2F" w:rsidRPr="003057C2">
        <w:rPr>
          <w:color w:val="000000"/>
        </w:rPr>
        <w:t xml:space="preserve"> Di conseguenza le confezioni di ghiaccio in sacchetti </w:t>
      </w:r>
      <w:r w:rsidR="003743FA" w:rsidRPr="003057C2">
        <w:rPr>
          <w:color w:val="000000"/>
        </w:rPr>
        <w:t xml:space="preserve">in diversi esercizi commerciali </w:t>
      </w:r>
      <w:r w:rsidR="00260B2F" w:rsidRPr="003057C2">
        <w:rPr>
          <w:color w:val="000000"/>
        </w:rPr>
        <w:t xml:space="preserve">salirono da 2 a 10 dollari. Anche in </w:t>
      </w:r>
      <w:r w:rsidR="003743FA" w:rsidRPr="003057C2">
        <w:rPr>
          <w:color w:val="000000"/>
        </w:rPr>
        <w:t>casi del genere</w:t>
      </w:r>
      <w:r w:rsidR="00260B2F" w:rsidRPr="003057C2">
        <w:rPr>
          <w:color w:val="000000"/>
        </w:rPr>
        <w:t xml:space="preserve">, </w:t>
      </w:r>
      <w:r w:rsidR="003743FA" w:rsidRPr="003057C2">
        <w:rPr>
          <w:color w:val="000000"/>
        </w:rPr>
        <w:t xml:space="preserve">nei quali </w:t>
      </w:r>
      <w:r w:rsidR="00260B2F" w:rsidRPr="003057C2">
        <w:rPr>
          <w:color w:val="000000"/>
        </w:rPr>
        <w:t xml:space="preserve">è frequente l’indignazione per </w:t>
      </w:r>
      <w:r w:rsidR="003743FA" w:rsidRPr="003057C2">
        <w:rPr>
          <w:color w:val="000000"/>
        </w:rPr>
        <w:t xml:space="preserve">il tentativo di “speculare </w:t>
      </w:r>
      <w:r w:rsidR="00260B2F" w:rsidRPr="003057C2">
        <w:rPr>
          <w:color w:val="000000"/>
        </w:rPr>
        <w:t>sulle disgrazie</w:t>
      </w:r>
      <w:r w:rsidR="003743FA" w:rsidRPr="003057C2">
        <w:rPr>
          <w:color w:val="000000"/>
        </w:rPr>
        <w:t>”</w:t>
      </w:r>
      <w:r w:rsidR="00260B2F" w:rsidRPr="003057C2">
        <w:rPr>
          <w:color w:val="000000"/>
        </w:rPr>
        <w:t>, non è opportuno un provvedimento di controllo dei prezzi: l’aumento di prezzo incentiva i produttori ad aumentare le quantità</w:t>
      </w:r>
      <w:r w:rsidR="003743FA" w:rsidRPr="003057C2">
        <w:rPr>
          <w:color w:val="000000"/>
        </w:rPr>
        <w:t xml:space="preserve"> e i consumatori a economizzare il bene. Il vincolo sul prezzo non consentirebbe l’aumento delle quantità del bene in quel momento necessario: le scorte si esaurirebbero subito e la scarsità persisterebbe. </w:t>
      </w:r>
      <w:r w:rsidRPr="007A1F96">
        <w:rPr>
          <w:color w:val="000000"/>
        </w:rPr>
        <w:t xml:space="preserve">La speculazione è spesso chiamata in causa, ed esecrata, nel settore finanziario: «buona parte di quello che si dice sugli speculatori, che con un colpo di mouse possono arbitrariamente mettere in ginocchio un’impresa o addirittura uno stato sovrano (e che spesso lo farebbero), sono favole. Nei mercati finanziari, ogni posizione di acquisto corrisponde a una posizione di vendita. Quindi a ogni dollaro guadagnato corrisponde un dollaro perso da qualcun altro nello stesso mercato. Perché mai lo speculatore, nella mente di chi racconta queste favole, è sempre quello che guadagna e non quello che perde? Per questa ragione, quando un attacco speculativo ha successo è perché è rivolto contro imprese e stati sovrani dalla situazione finanziaria traballante. In questo modo la speculazione aggrega informazioni e rende i prezzi più “efficienti”, cioè più legati ai fondamentali». </w:t>
      </w:r>
      <w:r w:rsidRPr="00DF60C0">
        <w:rPr>
          <w:color w:val="000000"/>
          <w:lang w:val="en-US"/>
        </w:rPr>
        <w:t xml:space="preserve">A. Bisin, </w:t>
      </w:r>
      <w:r w:rsidRPr="00DF60C0">
        <w:rPr>
          <w:i/>
          <w:color w:val="000000"/>
          <w:lang w:val="en-US"/>
        </w:rPr>
        <w:t>Favole e numeri</w:t>
      </w:r>
      <w:r w:rsidRPr="00DF60C0">
        <w:rPr>
          <w:color w:val="000000"/>
          <w:lang w:val="en-US"/>
        </w:rPr>
        <w:t>, UBE, Milano, 2013</w:t>
      </w:r>
      <w:r w:rsidR="00DE50DB">
        <w:rPr>
          <w:color w:val="000000"/>
          <w:lang w:val="en-US"/>
        </w:rPr>
        <w:t>, pp. 47-48</w:t>
      </w:r>
      <w:r w:rsidRPr="00DF60C0">
        <w:rPr>
          <w:color w:val="000000"/>
          <w:lang w:val="en-US"/>
        </w:rPr>
        <w:t>.</w:t>
      </w:r>
    </w:p>
  </w:footnote>
  <w:footnote w:id="5">
    <w:p w14:paraId="1CF760DE" w14:textId="64FC4B2C" w:rsidR="00EF55AA" w:rsidRPr="00EF55AA" w:rsidRDefault="00EF55AA" w:rsidP="00EF55AA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EF55AA">
        <w:rPr>
          <w:lang w:val="en-US"/>
        </w:rPr>
        <w:t xml:space="preserve"> G. Stigler, </w:t>
      </w:r>
      <w:r w:rsidRPr="00EF55AA">
        <w:rPr>
          <w:i/>
          <w:iCs/>
          <w:lang w:val="en-US"/>
        </w:rPr>
        <w:t>The Economics of Information</w:t>
      </w:r>
      <w:r w:rsidRPr="00EF55AA">
        <w:rPr>
          <w:lang w:val="en-US"/>
        </w:rPr>
        <w:t xml:space="preserve">, in </w:t>
      </w:r>
      <w:r>
        <w:rPr>
          <w:lang w:val="en-US"/>
        </w:rPr>
        <w:t>“</w:t>
      </w:r>
      <w:r w:rsidRPr="00EF55AA">
        <w:rPr>
          <w:lang w:val="en-US"/>
        </w:rPr>
        <w:t>Journal of Political Economy</w:t>
      </w:r>
      <w:r>
        <w:rPr>
          <w:lang w:val="en-US"/>
        </w:rPr>
        <w:t>”</w:t>
      </w:r>
      <w:r w:rsidRPr="00EF55AA">
        <w:rPr>
          <w:lang w:val="en-US"/>
        </w:rPr>
        <w:t>, vol. 69, n. 3, 1961, pp. 213-225</w:t>
      </w:r>
      <w:r w:rsidR="00A16AFE">
        <w:rPr>
          <w:lang w:val="en-US"/>
        </w:rPr>
        <w:t xml:space="preserve">; M.N. Rothbard, </w:t>
      </w:r>
      <w:r w:rsidR="00A16AFE" w:rsidRPr="00A16AFE">
        <w:rPr>
          <w:i/>
          <w:iCs/>
          <w:lang w:val="en-GB"/>
        </w:rPr>
        <w:t>Man, Economy and State</w:t>
      </w:r>
      <w:r w:rsidR="00A16AFE" w:rsidRPr="007339CB">
        <w:rPr>
          <w:rStyle w:val="Enfasicorsivo"/>
          <w:color w:val="000000"/>
          <w:lang w:val="en-GB"/>
        </w:rPr>
        <w:t xml:space="preserve"> </w:t>
      </w:r>
      <w:r w:rsidR="00A16AFE" w:rsidRPr="007339CB">
        <w:rPr>
          <w:rStyle w:val="Enfasicorsivo"/>
          <w:i w:val="0"/>
          <w:color w:val="000000"/>
          <w:lang w:val="en-GB"/>
        </w:rPr>
        <w:t>(1962)</w:t>
      </w:r>
      <w:r w:rsidR="00A16AFE" w:rsidRPr="007339CB">
        <w:rPr>
          <w:color w:val="000000"/>
          <w:lang w:val="en-GB"/>
        </w:rPr>
        <w:t>, L. von Mises Institute, Auburn, 2004</w:t>
      </w:r>
      <w:r w:rsidR="00A16AFE">
        <w:rPr>
          <w:color w:val="000000"/>
          <w:lang w:val="en-GB"/>
        </w:rPr>
        <w:t>, pp. 739-745</w:t>
      </w:r>
      <w:r w:rsidR="00A16AFE" w:rsidRPr="007339CB">
        <w:rPr>
          <w:color w:val="000000"/>
          <w:lang w:val="en-GB"/>
        </w:rPr>
        <w:t>.</w:t>
      </w:r>
    </w:p>
  </w:footnote>
  <w:footnote w:id="6">
    <w:p w14:paraId="1FFE4C84" w14:textId="77777777" w:rsidR="00486FC9" w:rsidRDefault="00486FC9" w:rsidP="007A1F9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Ad esempio, un aumento della domanda di un bene può essere causato da: un aumento del reddito dei consumatori; mutamenti dei gusti legati alla moda o a un’efficace campagna pubblicitaria; un aumento del prezzo dei beni rivali; una riduzione del prezzo dei beni complementari; una crescita della popolazione; fattori stagionali, come un incremento di domanda di climatizzatori o gelati in estate e di caloriferi in inverno.</w:t>
      </w:r>
    </w:p>
  </w:footnote>
  <w:footnote w:id="7">
    <w:p w14:paraId="79CA255D" w14:textId="33210357" w:rsidR="00486FC9" w:rsidRDefault="00486FC9" w:rsidP="00C34C3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Ad esempio, un aumento dell’offerta di un bene può essere causato da: una riduzione dei costi, che significa una riduzione del prezzo di alcuni fattori produttivi, che determina un aumento di domanda di questi da parte dei produttori, e quindi un aumento della produzione; un nuovo macchinario (di pari prezzo rispetto a quello precedente) che produce un maggior numero di unità del bene nell’unità di tempo; </w:t>
      </w:r>
      <w:r w:rsidR="00F17B74">
        <w:t xml:space="preserve">una buona stagione, con il giusto equilibrio fra piovosità, insolazione e temperature, nel settore agricolo; </w:t>
      </w:r>
      <w:r>
        <w:t xml:space="preserve">se diventa meno profittevole la produzione di un dato bene, alcuni produttori smetteranno di produrlo e si trasferiranno nella produzione del bene in questione, aumentandone l’offerta; aspettative su una ripresa economica, che inducono i produttori ad aumentare l’offerta. </w:t>
      </w:r>
    </w:p>
  </w:footnote>
  <w:footnote w:id="8">
    <w:p w14:paraId="5B085094" w14:textId="77777777" w:rsidR="00486FC9" w:rsidRDefault="00486FC9" w:rsidP="005F3D2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Ad esempio, nei paesi della Ue fra il 2010 e il 2014 la domanda di gas naturale si è ridotta da 527 miliardi di metri cubi a 407, a causa della recessione e di inverni più miti che hanno ridotto i consumi per il riscaldamento; nello stesso periodo i prezzi si sono dimezzati, da 12 a 6 dollari per </w:t>
      </w:r>
      <w:proofErr w:type="spellStart"/>
      <w:r w:rsidR="00675CAA">
        <w:t>m</w:t>
      </w:r>
      <w:r>
        <w:t>mbtu</w:t>
      </w:r>
      <w:proofErr w:type="spellEnd"/>
      <w:r>
        <w:t xml:space="preserve"> (Million British Thermal Unit, unità di misura dell’energia</w:t>
      </w:r>
      <w:r w:rsidR="00883E39">
        <w:t>, equivalente a circa 293</w:t>
      </w:r>
      <w:r w:rsidR="00675CAA">
        <w:t xml:space="preserve"> kWh</w:t>
      </w:r>
      <w:r>
        <w:t>).</w:t>
      </w:r>
    </w:p>
  </w:footnote>
  <w:footnote w:id="9">
    <w:p w14:paraId="690817E7" w14:textId="77777777" w:rsidR="00486FC9" w:rsidRDefault="00486FC9" w:rsidP="00F84D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Un esempio di una situazione simile è il crollo della produzione brasiliana di caffè a causa di una gelata verificatasi nel luglio del 1975: essendo rimasta immutata la domanda, il prezzo di un chilo di caffè a Parigi raddoppiò, passando da 2,50 a 5 dollari americani. Nei tre anni successivi, con l’aumento dell’offerta, il prezzo si ridusse progressivamente fino a tornare ai livelli originari.</w:t>
      </w:r>
    </w:p>
  </w:footnote>
  <w:footnote w:id="10">
    <w:p w14:paraId="47BC5DAD" w14:textId="7D2B38FB" w:rsidR="00241E59" w:rsidRDefault="00241E59">
      <w:pPr>
        <w:pStyle w:val="Testonotaapidipagina"/>
      </w:pPr>
      <w:r>
        <w:rPr>
          <w:rStyle w:val="Rimandonotaapidipagina"/>
        </w:rPr>
        <w:footnoteRef/>
      </w:r>
      <w:r>
        <w:t xml:space="preserve"> Ad esempio, il prezzo di un bene passa da 1000 a 2000 euro (aumento del 100</w:t>
      </w:r>
      <w:r w:rsidR="00D7199B">
        <w:t>%), e</w:t>
      </w:r>
      <w:r>
        <w:t xml:space="preserve"> in conseguenza di ciò la domanda di questo bene si riduce da 100 a 50 unità</w:t>
      </w:r>
      <w:r w:rsidR="00D7199B">
        <w:t xml:space="preserve"> (riduzione del 50%)</w:t>
      </w:r>
      <w:r>
        <w:t>.</w:t>
      </w:r>
      <w:r w:rsidR="00D7199B">
        <w:t xml:space="preserve"> Applicando la formula si avrà: </w:t>
      </w:r>
    </w:p>
    <w:p w14:paraId="7E35FA2E" w14:textId="2CF6A5E1" w:rsidR="00D7199B" w:rsidRDefault="000532CF">
      <w:pPr>
        <w:pStyle w:val="Testonotaapidipagina"/>
      </w:pPr>
      <w:r>
        <w:rPr>
          <w:noProof/>
        </w:rPr>
        <w:drawing>
          <wp:inline distT="0" distB="0" distL="0" distR="0" wp14:anchorId="411E0926" wp14:editId="58875A28">
            <wp:extent cx="297180" cy="492693"/>
            <wp:effectExtent l="0" t="0" r="762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(41)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97" cy="51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69EE" w14:textId="1D2BB21C" w:rsidR="00FD6A58" w:rsidRPr="002D29E4" w:rsidRDefault="00FD6A58" w:rsidP="002D29E4">
      <w:pPr>
        <w:jc w:val="both"/>
        <w:rPr>
          <w:sz w:val="20"/>
        </w:rPr>
      </w:pPr>
      <w:r w:rsidRPr="0078350E">
        <w:rPr>
          <w:sz w:val="20"/>
        </w:rPr>
        <w:t>cioè -50%</w:t>
      </w:r>
      <w:r w:rsidRPr="0078350E">
        <w:rPr>
          <w:b/>
          <w:bCs/>
          <w:sz w:val="28"/>
          <w:szCs w:val="28"/>
        </w:rPr>
        <w:t>/</w:t>
      </w:r>
      <w:r w:rsidRPr="0078350E">
        <w:rPr>
          <w:sz w:val="20"/>
        </w:rPr>
        <w:t>+100% = -1/2 oppure 0,5. In tal caso la domanda è anelastica al prezzo.</w:t>
      </w:r>
      <w:r w:rsidR="0078350E" w:rsidRPr="0078350E">
        <w:rPr>
          <w:sz w:val="20"/>
        </w:rPr>
        <w:t xml:space="preserve"> Se invece il prezzo si riduce da 1000 a 800 euro, cioè del 20%, mentre le quantità domandate raddoppiano, passando da 100 a 200 (100%), applicando la formula precedente abbiamo: +100%</w:t>
      </w:r>
      <w:r w:rsidR="0078350E" w:rsidRPr="0078350E">
        <w:rPr>
          <w:b/>
          <w:bCs/>
          <w:sz w:val="28"/>
          <w:szCs w:val="28"/>
        </w:rPr>
        <w:t>/</w:t>
      </w:r>
      <w:r w:rsidR="0078350E" w:rsidRPr="0078350E">
        <w:rPr>
          <w:sz w:val="20"/>
        </w:rPr>
        <w:t>-20%</w:t>
      </w:r>
      <w:r w:rsidR="007F0CAE">
        <w:rPr>
          <w:sz w:val="20"/>
        </w:rPr>
        <w:t xml:space="preserve"> </w:t>
      </w:r>
      <w:r w:rsidR="0078350E" w:rsidRPr="0078350E">
        <w:rPr>
          <w:sz w:val="20"/>
        </w:rPr>
        <w:t>=</w:t>
      </w:r>
      <w:r w:rsidR="0078350E">
        <w:rPr>
          <w:sz w:val="20"/>
        </w:rPr>
        <w:t xml:space="preserve"> 5; i</w:t>
      </w:r>
      <w:r w:rsidR="0078350E" w:rsidRPr="0078350E">
        <w:rPr>
          <w:sz w:val="20"/>
        </w:rPr>
        <w:t>n questo caso l’elasticità della domanda è (molto) superiore a 1, dunque la domanda è elastica al prezzo.</w:t>
      </w:r>
    </w:p>
  </w:footnote>
  <w:footnote w:id="11">
    <w:p w14:paraId="02A07F11" w14:textId="2C180C99" w:rsidR="002D29E4" w:rsidRDefault="002D29E4" w:rsidP="002D29E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genere è un esame basato sul breve periodo; nel lungo periodo l’elasticità di uno stesso bene può cambiare a causa di mutamenti di natura tecnologica o nelle abitudini dei consumatori. Ad esempio, l’elasticità della domanda di benzina rispetto al prezzo può aumentare perché in una data comunità sono state introdotte anche le auto elettriche o è stata sviluppata una rete di metropolitane e quindi le persone possono utilizzare in alternativa questi mezzi di trasporto e meno le auto a benzina.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508E" w14:textId="77777777" w:rsidR="00486FC9" w:rsidRDefault="00486FC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64</w:t>
    </w:r>
    <w:r>
      <w:rPr>
        <w:rStyle w:val="Numeropagina"/>
      </w:rPr>
      <w:fldChar w:fldCharType="end"/>
    </w:r>
  </w:p>
  <w:p w14:paraId="7ABA30D3" w14:textId="77777777" w:rsidR="00486FC9" w:rsidRDefault="00486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857B" w14:textId="43D15F97" w:rsidR="00486FC9" w:rsidRDefault="00486FC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4886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70E798D8" w14:textId="77777777" w:rsidR="00486FC9" w:rsidRDefault="00486F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82B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894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DC5"/>
    <w:rsid w:val="000121BD"/>
    <w:rsid w:val="000216AB"/>
    <w:rsid w:val="0003667D"/>
    <w:rsid w:val="00041442"/>
    <w:rsid w:val="00043857"/>
    <w:rsid w:val="00047A64"/>
    <w:rsid w:val="00050154"/>
    <w:rsid w:val="000532CF"/>
    <w:rsid w:val="00060F6E"/>
    <w:rsid w:val="00072137"/>
    <w:rsid w:val="00082837"/>
    <w:rsid w:val="000A26E7"/>
    <w:rsid w:val="000A53CC"/>
    <w:rsid w:val="000A7672"/>
    <w:rsid w:val="000B53A1"/>
    <w:rsid w:val="000E6EDA"/>
    <w:rsid w:val="000F061B"/>
    <w:rsid w:val="000F25BE"/>
    <w:rsid w:val="000F3B07"/>
    <w:rsid w:val="000F4A6B"/>
    <w:rsid w:val="001028EB"/>
    <w:rsid w:val="00107877"/>
    <w:rsid w:val="001155CF"/>
    <w:rsid w:val="00117E7B"/>
    <w:rsid w:val="001203D2"/>
    <w:rsid w:val="0016619C"/>
    <w:rsid w:val="0017125E"/>
    <w:rsid w:val="001748B6"/>
    <w:rsid w:val="001767FF"/>
    <w:rsid w:val="001810A0"/>
    <w:rsid w:val="00187DFA"/>
    <w:rsid w:val="001971C7"/>
    <w:rsid w:val="001978AC"/>
    <w:rsid w:val="001A5D27"/>
    <w:rsid w:val="001A5F08"/>
    <w:rsid w:val="001B1898"/>
    <w:rsid w:val="001B4486"/>
    <w:rsid w:val="001B469F"/>
    <w:rsid w:val="001B7280"/>
    <w:rsid w:val="001C359E"/>
    <w:rsid w:val="001C4300"/>
    <w:rsid w:val="001E0D0C"/>
    <w:rsid w:val="001E7080"/>
    <w:rsid w:val="001E7490"/>
    <w:rsid w:val="001F1FE5"/>
    <w:rsid w:val="00200AFC"/>
    <w:rsid w:val="002045D9"/>
    <w:rsid w:val="002111E0"/>
    <w:rsid w:val="0021405E"/>
    <w:rsid w:val="002340AB"/>
    <w:rsid w:val="00237D93"/>
    <w:rsid w:val="00241E59"/>
    <w:rsid w:val="00247E19"/>
    <w:rsid w:val="00260B2F"/>
    <w:rsid w:val="00283734"/>
    <w:rsid w:val="00292F00"/>
    <w:rsid w:val="00296414"/>
    <w:rsid w:val="002A0041"/>
    <w:rsid w:val="002A4404"/>
    <w:rsid w:val="002B0668"/>
    <w:rsid w:val="002C0983"/>
    <w:rsid w:val="002C4A08"/>
    <w:rsid w:val="002D0BAD"/>
    <w:rsid w:val="002D28A3"/>
    <w:rsid w:val="002D29E4"/>
    <w:rsid w:val="002F3795"/>
    <w:rsid w:val="002F4DAC"/>
    <w:rsid w:val="002F7AA6"/>
    <w:rsid w:val="003057C2"/>
    <w:rsid w:val="00307B09"/>
    <w:rsid w:val="003132B1"/>
    <w:rsid w:val="0032084F"/>
    <w:rsid w:val="00324DD6"/>
    <w:rsid w:val="0034277C"/>
    <w:rsid w:val="00350B83"/>
    <w:rsid w:val="00351BA1"/>
    <w:rsid w:val="00355093"/>
    <w:rsid w:val="0036781B"/>
    <w:rsid w:val="00373069"/>
    <w:rsid w:val="003743FA"/>
    <w:rsid w:val="00375AAC"/>
    <w:rsid w:val="003863DB"/>
    <w:rsid w:val="003A591A"/>
    <w:rsid w:val="003B101E"/>
    <w:rsid w:val="003B38C1"/>
    <w:rsid w:val="003B74B5"/>
    <w:rsid w:val="003C3CC6"/>
    <w:rsid w:val="003C722E"/>
    <w:rsid w:val="003D3DF0"/>
    <w:rsid w:val="003E2847"/>
    <w:rsid w:val="003F0906"/>
    <w:rsid w:val="003F20B7"/>
    <w:rsid w:val="004068CC"/>
    <w:rsid w:val="00411C2F"/>
    <w:rsid w:val="004120F8"/>
    <w:rsid w:val="00420570"/>
    <w:rsid w:val="004315D9"/>
    <w:rsid w:val="00432BC5"/>
    <w:rsid w:val="00456100"/>
    <w:rsid w:val="00460B75"/>
    <w:rsid w:val="0046383E"/>
    <w:rsid w:val="00464886"/>
    <w:rsid w:val="00477141"/>
    <w:rsid w:val="00486BDC"/>
    <w:rsid w:val="00486FC9"/>
    <w:rsid w:val="004A7EE1"/>
    <w:rsid w:val="004C0258"/>
    <w:rsid w:val="004C19B9"/>
    <w:rsid w:val="004C3843"/>
    <w:rsid w:val="004D3A4B"/>
    <w:rsid w:val="004E26E5"/>
    <w:rsid w:val="004F3968"/>
    <w:rsid w:val="00505065"/>
    <w:rsid w:val="005136DD"/>
    <w:rsid w:val="00514325"/>
    <w:rsid w:val="00534FB9"/>
    <w:rsid w:val="00536BFF"/>
    <w:rsid w:val="00542243"/>
    <w:rsid w:val="005624B2"/>
    <w:rsid w:val="00574256"/>
    <w:rsid w:val="00596E19"/>
    <w:rsid w:val="005970FA"/>
    <w:rsid w:val="0059767C"/>
    <w:rsid w:val="005A6591"/>
    <w:rsid w:val="005B41A2"/>
    <w:rsid w:val="005B609C"/>
    <w:rsid w:val="005C2D48"/>
    <w:rsid w:val="005D74B5"/>
    <w:rsid w:val="005F3D2A"/>
    <w:rsid w:val="005F4784"/>
    <w:rsid w:val="005F4EE4"/>
    <w:rsid w:val="005F6304"/>
    <w:rsid w:val="005F6A00"/>
    <w:rsid w:val="0060227E"/>
    <w:rsid w:val="00614476"/>
    <w:rsid w:val="00625E63"/>
    <w:rsid w:val="006274DA"/>
    <w:rsid w:val="0063460A"/>
    <w:rsid w:val="0065143F"/>
    <w:rsid w:val="00651854"/>
    <w:rsid w:val="006547A2"/>
    <w:rsid w:val="00665A41"/>
    <w:rsid w:val="006713EC"/>
    <w:rsid w:val="00675CAA"/>
    <w:rsid w:val="00681679"/>
    <w:rsid w:val="006A3D01"/>
    <w:rsid w:val="006B1DBA"/>
    <w:rsid w:val="006B535C"/>
    <w:rsid w:val="006C0238"/>
    <w:rsid w:val="006C0612"/>
    <w:rsid w:val="006D66B3"/>
    <w:rsid w:val="006F3717"/>
    <w:rsid w:val="006F6C4B"/>
    <w:rsid w:val="007001D0"/>
    <w:rsid w:val="007018DD"/>
    <w:rsid w:val="00704D68"/>
    <w:rsid w:val="00707754"/>
    <w:rsid w:val="00712BD0"/>
    <w:rsid w:val="00723B2A"/>
    <w:rsid w:val="00731736"/>
    <w:rsid w:val="007339CB"/>
    <w:rsid w:val="007430EB"/>
    <w:rsid w:val="007479CB"/>
    <w:rsid w:val="0075555E"/>
    <w:rsid w:val="00755688"/>
    <w:rsid w:val="00761095"/>
    <w:rsid w:val="00765CF4"/>
    <w:rsid w:val="0076698E"/>
    <w:rsid w:val="0077165E"/>
    <w:rsid w:val="0078350E"/>
    <w:rsid w:val="00786E6D"/>
    <w:rsid w:val="00796F8B"/>
    <w:rsid w:val="007A1F96"/>
    <w:rsid w:val="007C3086"/>
    <w:rsid w:val="007C523C"/>
    <w:rsid w:val="007C7D57"/>
    <w:rsid w:val="007D015E"/>
    <w:rsid w:val="007D574A"/>
    <w:rsid w:val="007E0B6C"/>
    <w:rsid w:val="007F0CAE"/>
    <w:rsid w:val="007F1B14"/>
    <w:rsid w:val="008008CF"/>
    <w:rsid w:val="00805010"/>
    <w:rsid w:val="008051C3"/>
    <w:rsid w:val="00806F3E"/>
    <w:rsid w:val="00810C6E"/>
    <w:rsid w:val="00812752"/>
    <w:rsid w:val="00813EC6"/>
    <w:rsid w:val="00815717"/>
    <w:rsid w:val="0082392B"/>
    <w:rsid w:val="00827A31"/>
    <w:rsid w:val="008339A9"/>
    <w:rsid w:val="00835897"/>
    <w:rsid w:val="00850DC5"/>
    <w:rsid w:val="00863E4E"/>
    <w:rsid w:val="00873731"/>
    <w:rsid w:val="00880AD4"/>
    <w:rsid w:val="00883E39"/>
    <w:rsid w:val="00897782"/>
    <w:rsid w:val="008A0354"/>
    <w:rsid w:val="008D25EE"/>
    <w:rsid w:val="008D4625"/>
    <w:rsid w:val="008E296F"/>
    <w:rsid w:val="008E38E9"/>
    <w:rsid w:val="008F311A"/>
    <w:rsid w:val="00900EFE"/>
    <w:rsid w:val="00906CC2"/>
    <w:rsid w:val="00907215"/>
    <w:rsid w:val="009126D2"/>
    <w:rsid w:val="00914014"/>
    <w:rsid w:val="00924333"/>
    <w:rsid w:val="0093069D"/>
    <w:rsid w:val="00932ED0"/>
    <w:rsid w:val="00940950"/>
    <w:rsid w:val="009422AF"/>
    <w:rsid w:val="009613DB"/>
    <w:rsid w:val="00961C5A"/>
    <w:rsid w:val="009648D4"/>
    <w:rsid w:val="00973802"/>
    <w:rsid w:val="0098627D"/>
    <w:rsid w:val="00996AEB"/>
    <w:rsid w:val="009972CC"/>
    <w:rsid w:val="009A1C56"/>
    <w:rsid w:val="009A3154"/>
    <w:rsid w:val="009B0DEE"/>
    <w:rsid w:val="009B68A5"/>
    <w:rsid w:val="009C6A01"/>
    <w:rsid w:val="009D1515"/>
    <w:rsid w:val="009E0215"/>
    <w:rsid w:val="009E05A2"/>
    <w:rsid w:val="009F3942"/>
    <w:rsid w:val="00A05B13"/>
    <w:rsid w:val="00A161EC"/>
    <w:rsid w:val="00A164F6"/>
    <w:rsid w:val="00A16AFE"/>
    <w:rsid w:val="00A222C7"/>
    <w:rsid w:val="00A45D58"/>
    <w:rsid w:val="00A56517"/>
    <w:rsid w:val="00A658B1"/>
    <w:rsid w:val="00A65FDF"/>
    <w:rsid w:val="00A671BE"/>
    <w:rsid w:val="00A700DF"/>
    <w:rsid w:val="00A71DFB"/>
    <w:rsid w:val="00A733CD"/>
    <w:rsid w:val="00A8778B"/>
    <w:rsid w:val="00A93774"/>
    <w:rsid w:val="00A95BE6"/>
    <w:rsid w:val="00A95F5F"/>
    <w:rsid w:val="00AA4EE3"/>
    <w:rsid w:val="00AA7E3D"/>
    <w:rsid w:val="00AB1FB1"/>
    <w:rsid w:val="00AB5E15"/>
    <w:rsid w:val="00AD7BC2"/>
    <w:rsid w:val="00AE471F"/>
    <w:rsid w:val="00AF4D2C"/>
    <w:rsid w:val="00B0627E"/>
    <w:rsid w:val="00B413AA"/>
    <w:rsid w:val="00B429E3"/>
    <w:rsid w:val="00B46181"/>
    <w:rsid w:val="00B51111"/>
    <w:rsid w:val="00B527A1"/>
    <w:rsid w:val="00B53370"/>
    <w:rsid w:val="00B53C77"/>
    <w:rsid w:val="00B70374"/>
    <w:rsid w:val="00B71F6B"/>
    <w:rsid w:val="00B77524"/>
    <w:rsid w:val="00B907A2"/>
    <w:rsid w:val="00B935DC"/>
    <w:rsid w:val="00B96036"/>
    <w:rsid w:val="00BB5C30"/>
    <w:rsid w:val="00BD2B68"/>
    <w:rsid w:val="00C0442E"/>
    <w:rsid w:val="00C14FED"/>
    <w:rsid w:val="00C1774A"/>
    <w:rsid w:val="00C33183"/>
    <w:rsid w:val="00C34C3E"/>
    <w:rsid w:val="00C4111C"/>
    <w:rsid w:val="00C52278"/>
    <w:rsid w:val="00C5396F"/>
    <w:rsid w:val="00C64898"/>
    <w:rsid w:val="00C719DB"/>
    <w:rsid w:val="00C84885"/>
    <w:rsid w:val="00C86C39"/>
    <w:rsid w:val="00C909C7"/>
    <w:rsid w:val="00C9400C"/>
    <w:rsid w:val="00C97B3D"/>
    <w:rsid w:val="00CA53C9"/>
    <w:rsid w:val="00CA6EC2"/>
    <w:rsid w:val="00CB3DB7"/>
    <w:rsid w:val="00CB5EC3"/>
    <w:rsid w:val="00CB6891"/>
    <w:rsid w:val="00CE1BEA"/>
    <w:rsid w:val="00CF0F40"/>
    <w:rsid w:val="00CF5C93"/>
    <w:rsid w:val="00CF71C2"/>
    <w:rsid w:val="00CF78CE"/>
    <w:rsid w:val="00CF793F"/>
    <w:rsid w:val="00D00C65"/>
    <w:rsid w:val="00D04E36"/>
    <w:rsid w:val="00D061C6"/>
    <w:rsid w:val="00D16B69"/>
    <w:rsid w:val="00D228AE"/>
    <w:rsid w:val="00D24134"/>
    <w:rsid w:val="00D3461E"/>
    <w:rsid w:val="00D379C9"/>
    <w:rsid w:val="00D40D9D"/>
    <w:rsid w:val="00D4220A"/>
    <w:rsid w:val="00D51F0C"/>
    <w:rsid w:val="00D67AA5"/>
    <w:rsid w:val="00D7199B"/>
    <w:rsid w:val="00D7755B"/>
    <w:rsid w:val="00D825FF"/>
    <w:rsid w:val="00D91836"/>
    <w:rsid w:val="00D93EE6"/>
    <w:rsid w:val="00DA0435"/>
    <w:rsid w:val="00DA3285"/>
    <w:rsid w:val="00DA3FF9"/>
    <w:rsid w:val="00DA5DFD"/>
    <w:rsid w:val="00DB209E"/>
    <w:rsid w:val="00DB4C65"/>
    <w:rsid w:val="00DC0560"/>
    <w:rsid w:val="00DE3CB9"/>
    <w:rsid w:val="00DE50DB"/>
    <w:rsid w:val="00DF60C0"/>
    <w:rsid w:val="00DF764A"/>
    <w:rsid w:val="00E02BF4"/>
    <w:rsid w:val="00E078B5"/>
    <w:rsid w:val="00E1106A"/>
    <w:rsid w:val="00E155AB"/>
    <w:rsid w:val="00E174D6"/>
    <w:rsid w:val="00E32CBA"/>
    <w:rsid w:val="00E36A2A"/>
    <w:rsid w:val="00E37106"/>
    <w:rsid w:val="00E42B5E"/>
    <w:rsid w:val="00E461F1"/>
    <w:rsid w:val="00E553AC"/>
    <w:rsid w:val="00E660B7"/>
    <w:rsid w:val="00E67A44"/>
    <w:rsid w:val="00E7122F"/>
    <w:rsid w:val="00E800DE"/>
    <w:rsid w:val="00E81DE2"/>
    <w:rsid w:val="00E82120"/>
    <w:rsid w:val="00EB6252"/>
    <w:rsid w:val="00EB7A90"/>
    <w:rsid w:val="00EC129C"/>
    <w:rsid w:val="00EC65EF"/>
    <w:rsid w:val="00ED13C5"/>
    <w:rsid w:val="00ED313F"/>
    <w:rsid w:val="00EF15AF"/>
    <w:rsid w:val="00EF2D10"/>
    <w:rsid w:val="00EF55AA"/>
    <w:rsid w:val="00F005A5"/>
    <w:rsid w:val="00F12746"/>
    <w:rsid w:val="00F172D1"/>
    <w:rsid w:val="00F17B74"/>
    <w:rsid w:val="00F343E4"/>
    <w:rsid w:val="00F36A19"/>
    <w:rsid w:val="00F43F7A"/>
    <w:rsid w:val="00F52412"/>
    <w:rsid w:val="00F65EA7"/>
    <w:rsid w:val="00F66D29"/>
    <w:rsid w:val="00F75FFD"/>
    <w:rsid w:val="00F84DB8"/>
    <w:rsid w:val="00F923FC"/>
    <w:rsid w:val="00F95B64"/>
    <w:rsid w:val="00F95B6D"/>
    <w:rsid w:val="00FA641E"/>
    <w:rsid w:val="00FA771A"/>
    <w:rsid w:val="00FA7F27"/>
    <w:rsid w:val="00FB61C5"/>
    <w:rsid w:val="00FC5025"/>
    <w:rsid w:val="00FD154F"/>
    <w:rsid w:val="00FD6A58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90A83"/>
  <w15:docId w15:val="{51A32FE5-97B6-415C-9EB7-D0DB135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50DC5"/>
    <w:rPr>
      <w:sz w:val="24"/>
    </w:rPr>
  </w:style>
  <w:style w:type="paragraph" w:styleId="Titolo1">
    <w:name w:val="heading 1"/>
    <w:basedOn w:val="Normale"/>
    <w:next w:val="Normale"/>
    <w:qFormat/>
    <w:rsid w:val="00C04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0DC5"/>
    <w:pPr>
      <w:keepNext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sid w:val="00C0442E"/>
    <w:pPr>
      <w:spacing w:before="0" w:after="0"/>
      <w:ind w:right="-336"/>
      <w:jc w:val="center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styleId="Corpodeltesto2">
    <w:name w:val="Body Text 2"/>
    <w:basedOn w:val="Normale"/>
    <w:rsid w:val="00850DC5"/>
    <w:pPr>
      <w:jc w:val="both"/>
    </w:pPr>
  </w:style>
  <w:style w:type="paragraph" w:styleId="Corpodeltesto3">
    <w:name w:val="Body Text 3"/>
    <w:basedOn w:val="Normale"/>
    <w:rsid w:val="00850DC5"/>
    <w:pPr>
      <w:jc w:val="both"/>
    </w:pPr>
    <w:rPr>
      <w:color w:val="FF0000"/>
    </w:rPr>
  </w:style>
  <w:style w:type="paragraph" w:customStyle="1" w:styleId="Corpodeltesto">
    <w:name w:val="Corpo del testo"/>
    <w:basedOn w:val="Normale"/>
    <w:rsid w:val="00850DC5"/>
    <w:pPr>
      <w:spacing w:after="120"/>
    </w:pPr>
  </w:style>
  <w:style w:type="character" w:styleId="Numeropagina">
    <w:name w:val="page number"/>
    <w:basedOn w:val="Carpredefinitoparagrafo"/>
    <w:rsid w:val="00850DC5"/>
  </w:style>
  <w:style w:type="paragraph" w:styleId="Intestazione">
    <w:name w:val="header"/>
    <w:basedOn w:val="Normale"/>
    <w:rsid w:val="00850DC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850DC5"/>
    <w:rPr>
      <w:sz w:val="20"/>
    </w:rPr>
  </w:style>
  <w:style w:type="character" w:styleId="Rimandonotaapidipagina">
    <w:name w:val="footnote reference"/>
    <w:semiHidden/>
    <w:rsid w:val="00850DC5"/>
    <w:rPr>
      <w:vertAlign w:val="superscript"/>
    </w:rPr>
  </w:style>
  <w:style w:type="character" w:styleId="Enfasicorsivo">
    <w:name w:val="Emphasis"/>
    <w:qFormat/>
    <w:rsid w:val="002B0668"/>
    <w:rPr>
      <w:i/>
      <w:iCs/>
    </w:rPr>
  </w:style>
  <w:style w:type="paragraph" w:styleId="NormaleWeb">
    <w:name w:val="Normal (Web)"/>
    <w:basedOn w:val="Normale"/>
    <w:rsid w:val="002B0668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rsid w:val="006713E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0C6E"/>
  </w:style>
  <w:style w:type="paragraph" w:styleId="Testofumetto">
    <w:name w:val="Balloon Text"/>
    <w:basedOn w:val="Normale"/>
    <w:link w:val="TestofumettoCarattere"/>
    <w:rsid w:val="000828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8283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102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28EB"/>
    <w:rPr>
      <w:sz w:val="24"/>
    </w:rPr>
  </w:style>
  <w:style w:type="paragraph" w:styleId="Paragrafoelenco">
    <w:name w:val="List Paragraph"/>
    <w:basedOn w:val="Normale"/>
    <w:uiPriority w:val="34"/>
    <w:qFormat/>
    <w:rsid w:val="008D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2EBD-A682-4974-BDCE-CD9CC698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12</Pages>
  <Words>3089</Words>
  <Characters>17613</Characters>
  <Application>Microsoft Office Word</Application>
  <DocSecurity>0</DocSecurity>
  <Lines>146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Determinazione del prezzo e delle quantità scambiate</vt:lpstr>
      <vt:lpstr>Determinazione del prezzo e delle quantità scambiate</vt:lpstr>
    </vt:vector>
  </TitlesOfParts>
  <Company>Hewlett-Packard</Company>
  <LinksUpToDate>false</LinksUpToDate>
  <CharactersWithSpaces>20661</CharactersWithSpaces>
  <SharedDoc>false</SharedDoc>
  <HLinks>
    <vt:vector size="12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http://rothbard.altervista.org/books/man-economy-and-state.pdf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http://rothbard.altervista.org/teoria/intervento-stato.doc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del prezzo e delle quantità scambiate</dc:title>
  <dc:subject/>
  <dc:creator>Piero</dc:creator>
  <cp:keywords/>
  <cp:lastModifiedBy>Piero Vernaglione</cp:lastModifiedBy>
  <cp:revision>52</cp:revision>
  <dcterms:created xsi:type="dcterms:W3CDTF">2015-11-11T14:23:00Z</dcterms:created>
  <dcterms:modified xsi:type="dcterms:W3CDTF">2024-10-04T11:24:00Z</dcterms:modified>
</cp:coreProperties>
</file>