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4D2A" w14:textId="77777777" w:rsidR="006C23C6" w:rsidRPr="006C23C6" w:rsidRDefault="006C23C6" w:rsidP="006C23C6">
      <w:pPr>
        <w:spacing w:after="240"/>
        <w:ind w:right="-57" w:firstLine="284"/>
        <w:jc w:val="center"/>
        <w:rPr>
          <w:rFonts w:eastAsia="Times New Roman"/>
          <w:bCs/>
          <w:i/>
          <w:iCs/>
          <w:lang w:eastAsia="it-IT"/>
        </w:rPr>
      </w:pPr>
      <w:bookmarkStart w:id="0" w:name="_Toc388206399"/>
      <w:r w:rsidRPr="006C23C6">
        <w:rPr>
          <w:rFonts w:eastAsia="Times New Roman"/>
          <w:bCs/>
          <w:iCs/>
          <w:lang w:eastAsia="it-IT"/>
        </w:rPr>
        <w:t>“</w:t>
      </w:r>
      <w:r w:rsidRPr="006C23C6">
        <w:rPr>
          <w:rFonts w:eastAsia="Times New Roman"/>
          <w:bCs/>
          <w:i/>
          <w:iCs/>
          <w:lang w:val="x-none" w:eastAsia="it-IT"/>
        </w:rPr>
        <w:t>C</w:t>
      </w:r>
      <w:bookmarkEnd w:id="0"/>
      <w:r>
        <w:rPr>
          <w:rFonts w:eastAsia="Times New Roman"/>
          <w:bCs/>
          <w:i/>
          <w:iCs/>
          <w:lang w:eastAsia="it-IT"/>
        </w:rPr>
        <w:t>onsumismo</w:t>
      </w:r>
      <w:r w:rsidRPr="006C23C6">
        <w:rPr>
          <w:rFonts w:eastAsia="Times New Roman"/>
          <w:bCs/>
          <w:iCs/>
          <w:lang w:eastAsia="it-IT"/>
        </w:rPr>
        <w:t>”</w:t>
      </w:r>
    </w:p>
    <w:p w14:paraId="109B248B" w14:textId="40F6F5BD" w:rsidR="00D70E05" w:rsidRDefault="00562B64" w:rsidP="006C23C6">
      <w:pPr>
        <w:ind w:right="-58" w:firstLine="284"/>
        <w:rPr>
          <w:rFonts w:eastAsia="Times New Roman"/>
          <w:lang w:eastAsia="it-IT"/>
        </w:rPr>
      </w:pPr>
      <w:r>
        <w:rPr>
          <w:rFonts w:eastAsia="Times New Roman"/>
          <w:lang w:eastAsia="it-IT"/>
        </w:rPr>
        <w:t xml:space="preserve">Se con il termine si designano </w:t>
      </w:r>
      <w:r w:rsidR="00D70E05">
        <w:rPr>
          <w:rFonts w:eastAsia="Times New Roman"/>
          <w:lang w:eastAsia="it-IT"/>
        </w:rPr>
        <w:t xml:space="preserve">solamente </w:t>
      </w:r>
      <w:r>
        <w:rPr>
          <w:rFonts w:eastAsia="Times New Roman"/>
          <w:lang w:eastAsia="it-IT"/>
        </w:rPr>
        <w:t xml:space="preserve">comportamenti </w:t>
      </w:r>
      <w:r w:rsidR="00D70E05">
        <w:rPr>
          <w:rFonts w:eastAsia="Times New Roman"/>
          <w:lang w:eastAsia="it-IT"/>
        </w:rPr>
        <w:t xml:space="preserve">oggetto di indagine di discipline come la sociologia o </w:t>
      </w:r>
      <w:r>
        <w:rPr>
          <w:rFonts w:eastAsia="Times New Roman"/>
          <w:lang w:eastAsia="it-IT"/>
        </w:rPr>
        <w:t xml:space="preserve">la psicologia, una filosofia politica, qual è il libertarismo, potrebbe avere poco da dire. Tuttavia </w:t>
      </w:r>
      <w:r w:rsidR="00D70E05">
        <w:rPr>
          <w:rFonts w:eastAsia="Times New Roman"/>
          <w:lang w:eastAsia="it-IT"/>
        </w:rPr>
        <w:t xml:space="preserve">l’espressione ha acquisito una connotazione fortemente critica nei confronti del capitalismo e del mercato </w:t>
      </w:r>
      <w:r w:rsidR="0008496E">
        <w:rPr>
          <w:rFonts w:eastAsia="Times New Roman"/>
          <w:lang w:eastAsia="it-IT"/>
        </w:rPr>
        <w:t>(responsabili di un’artificiale pulsione all’acquisto indiscriminato di beni di consumo)</w:t>
      </w:r>
      <w:r w:rsidR="004C772F">
        <w:rPr>
          <w:rFonts w:eastAsia="Times New Roman"/>
          <w:lang w:eastAsia="it-IT"/>
        </w:rPr>
        <w:t>,</w:t>
      </w:r>
      <w:r w:rsidR="0008496E">
        <w:rPr>
          <w:rFonts w:eastAsia="Times New Roman"/>
          <w:lang w:eastAsia="it-IT"/>
        </w:rPr>
        <w:t xml:space="preserve"> </w:t>
      </w:r>
      <w:r w:rsidR="00D70E05">
        <w:rPr>
          <w:rFonts w:eastAsia="Times New Roman"/>
          <w:lang w:eastAsia="it-IT"/>
        </w:rPr>
        <w:t>una specifica interpretazione in termini prasseologici</w:t>
      </w:r>
      <w:r w:rsidR="0008496E">
        <w:rPr>
          <w:rFonts w:eastAsia="Times New Roman"/>
          <w:lang w:eastAsia="it-IT"/>
        </w:rPr>
        <w:t xml:space="preserve"> (distinzione fra bisogni reali e bisogni fittizi</w:t>
      </w:r>
      <w:r w:rsidR="003F4D77">
        <w:rPr>
          <w:rFonts w:eastAsia="Times New Roman"/>
          <w:lang w:eastAsia="it-IT"/>
        </w:rPr>
        <w:t>, indotti</w:t>
      </w:r>
      <w:r w:rsidR="0008496E">
        <w:rPr>
          <w:rFonts w:eastAsia="Times New Roman"/>
          <w:lang w:eastAsia="it-IT"/>
        </w:rPr>
        <w:t>)</w:t>
      </w:r>
      <w:r w:rsidR="00D70E05">
        <w:rPr>
          <w:rFonts w:eastAsia="Times New Roman"/>
          <w:lang w:eastAsia="it-IT"/>
        </w:rPr>
        <w:t xml:space="preserve"> </w:t>
      </w:r>
      <w:r w:rsidR="004C772F" w:rsidRPr="004C772F">
        <w:rPr>
          <w:rFonts w:eastAsia="Times New Roman"/>
          <w:lang w:eastAsia="it-IT"/>
        </w:rPr>
        <w:t xml:space="preserve">e </w:t>
      </w:r>
      <w:r w:rsidR="004C772F">
        <w:rPr>
          <w:rFonts w:eastAsia="Times New Roman"/>
          <w:lang w:eastAsia="it-IT"/>
        </w:rPr>
        <w:t xml:space="preserve">inoltre </w:t>
      </w:r>
      <w:r w:rsidR="004C772F" w:rsidRPr="004C772F">
        <w:rPr>
          <w:rFonts w:eastAsia="Times New Roman"/>
          <w:lang w:eastAsia="it-IT"/>
        </w:rPr>
        <w:t xml:space="preserve">asserisce una mistificatoria identificazione della cosiddetta “omologazione” di fronte alla merce con una forma di totalitarismo (equiparando la coercizione politica alle scelte economiche individuali, seppure “conformistiche”); </w:t>
      </w:r>
      <w:r w:rsidR="00D70E05">
        <w:rPr>
          <w:rFonts w:eastAsia="Times New Roman"/>
          <w:lang w:eastAsia="it-IT"/>
        </w:rPr>
        <w:t xml:space="preserve">per cui gli austrolibertari hanno ragioni per </w:t>
      </w:r>
      <w:r w:rsidR="0008496E">
        <w:rPr>
          <w:rFonts w:eastAsia="Times New Roman"/>
          <w:lang w:eastAsia="it-IT"/>
        </w:rPr>
        <w:t xml:space="preserve">sentirsi chiamati in causa e </w:t>
      </w:r>
      <w:r w:rsidR="00D70E05">
        <w:rPr>
          <w:rFonts w:eastAsia="Times New Roman"/>
          <w:lang w:eastAsia="it-IT"/>
        </w:rPr>
        <w:t xml:space="preserve">sostenere una battagliera controversia. </w:t>
      </w:r>
    </w:p>
    <w:p w14:paraId="2AD5ABA2" w14:textId="77777777" w:rsidR="00794C61" w:rsidRDefault="00D70E05" w:rsidP="006C23C6">
      <w:pPr>
        <w:ind w:right="-58" w:firstLine="284"/>
        <w:rPr>
          <w:rFonts w:eastAsia="Times New Roman"/>
          <w:lang w:eastAsia="it-IT"/>
        </w:rPr>
      </w:pPr>
      <w:r>
        <w:rPr>
          <w:rFonts w:eastAsia="Times New Roman"/>
          <w:lang w:eastAsia="it-IT"/>
        </w:rPr>
        <w:t xml:space="preserve">Originato dalle critiche al consumo di Karl Marx (“feticismo delle merci”) e Thorstein Veblen, </w:t>
      </w:r>
      <w:r w:rsidR="009B10CF">
        <w:rPr>
          <w:rFonts w:eastAsia="Times New Roman"/>
          <w:lang w:eastAsia="it-IT"/>
        </w:rPr>
        <w:t xml:space="preserve">il concetto </w:t>
      </w:r>
      <w:r w:rsidR="00794C61">
        <w:rPr>
          <w:rFonts w:eastAsia="Times New Roman"/>
          <w:lang w:eastAsia="it-IT"/>
        </w:rPr>
        <w:t xml:space="preserve">si perfeziona e definisce </w:t>
      </w:r>
      <w:r w:rsidR="0008496E">
        <w:rPr>
          <w:rFonts w:eastAsia="Times New Roman"/>
          <w:lang w:eastAsia="it-IT"/>
        </w:rPr>
        <w:t>negli anni Cinquanta del Novecento con l’economista americano Victor Lebow</w:t>
      </w:r>
      <w:r w:rsidR="00794C61">
        <w:rPr>
          <w:rFonts w:eastAsia="Times New Roman"/>
          <w:lang w:eastAsia="it-IT"/>
        </w:rPr>
        <w:t>: «</w:t>
      </w:r>
      <w:r w:rsidR="00794C61" w:rsidRPr="00794C61">
        <w:rPr>
          <w:rFonts w:eastAsia="Times New Roman"/>
          <w:lang w:eastAsia="it-IT"/>
        </w:rPr>
        <w:t xml:space="preserve">La nostra economia incredibilmente produttiva ci richiede di elevare il consumismo a nostro </w:t>
      </w:r>
      <w:hyperlink r:id="rId7" w:tooltip="Stile di vita" w:history="1">
        <w:r w:rsidR="00794C61" w:rsidRPr="00794C61">
          <w:rPr>
            <w:rStyle w:val="Collegamentoipertestuale"/>
            <w:rFonts w:eastAsia="Times New Roman"/>
            <w:color w:val="auto"/>
            <w:u w:val="none"/>
            <w:lang w:eastAsia="it-IT"/>
          </w:rPr>
          <w:t>stile di vita</w:t>
        </w:r>
      </w:hyperlink>
      <w:r w:rsidR="00794C61" w:rsidRPr="00794C61">
        <w:rPr>
          <w:rFonts w:eastAsia="Times New Roman"/>
          <w:lang w:eastAsia="it-IT"/>
        </w:rPr>
        <w:t>, di trasformare l</w:t>
      </w:r>
      <w:r w:rsidR="009B10CF">
        <w:rPr>
          <w:rFonts w:eastAsia="Times New Roman"/>
          <w:lang w:eastAsia="it-IT"/>
        </w:rPr>
        <w:t>’</w:t>
      </w:r>
      <w:r w:rsidR="00794C61" w:rsidRPr="00794C61">
        <w:rPr>
          <w:rFonts w:eastAsia="Times New Roman"/>
          <w:lang w:eastAsia="it-IT"/>
        </w:rPr>
        <w:t>acquisto e l</w:t>
      </w:r>
      <w:r w:rsidR="009B10CF">
        <w:rPr>
          <w:rFonts w:eastAsia="Times New Roman"/>
          <w:lang w:eastAsia="it-IT"/>
        </w:rPr>
        <w:t>’</w:t>
      </w:r>
      <w:r w:rsidR="00794C61" w:rsidRPr="00794C61">
        <w:rPr>
          <w:rFonts w:eastAsia="Times New Roman"/>
          <w:lang w:eastAsia="it-IT"/>
        </w:rPr>
        <w:t>uso di merci in rituali, di far sì che la nostra realizzazione personale e spirituale venga ricercata nel consumismo. [...] Abbiamo bisogno che sempre più beni vengano consumati, distrutti e rimpiazzati ad un ritmo sempre maggiore. Abbiamo bisogno di gente che mangi, beva, vesta, cavalchi, viva, in un consumismo sempre più complicato e, di conseguenza, sempre più c</w:t>
      </w:r>
      <w:r w:rsidR="00794C61">
        <w:rPr>
          <w:rFonts w:eastAsia="Times New Roman"/>
          <w:lang w:eastAsia="it-IT"/>
        </w:rPr>
        <w:t>ostoso</w:t>
      </w:r>
      <w:r w:rsidR="00794C61" w:rsidRPr="00794C61">
        <w:rPr>
          <w:rFonts w:eastAsia="Times New Roman"/>
          <w:lang w:eastAsia="it-IT"/>
        </w:rPr>
        <w:t>»</w:t>
      </w:r>
      <w:r w:rsidR="00BD44E4">
        <w:rPr>
          <w:rStyle w:val="Rimandonotaapidipagina"/>
          <w:rFonts w:eastAsia="Times New Roman"/>
          <w:lang w:eastAsia="it-IT"/>
        </w:rPr>
        <w:footnoteReference w:id="1"/>
      </w:r>
      <w:r w:rsidR="00794C61">
        <w:rPr>
          <w:rFonts w:eastAsia="Times New Roman"/>
          <w:lang w:eastAsia="it-IT"/>
        </w:rPr>
        <w:t xml:space="preserve">. </w:t>
      </w:r>
    </w:p>
    <w:p w14:paraId="62263619" w14:textId="77777777" w:rsidR="00735327" w:rsidRPr="00293A42" w:rsidRDefault="00794C61" w:rsidP="00735327">
      <w:pPr>
        <w:ind w:right="-58" w:firstLine="284"/>
        <w:rPr>
          <w:rFonts w:eastAsia="Times New Roman"/>
          <w:lang w:eastAsia="it-IT"/>
        </w:rPr>
      </w:pPr>
      <w:r>
        <w:rPr>
          <w:rFonts w:eastAsia="Times New Roman"/>
          <w:lang w:eastAsia="it-IT"/>
        </w:rPr>
        <w:t xml:space="preserve">Per i detrattori, </w:t>
      </w:r>
      <w:r w:rsidR="009B10CF">
        <w:rPr>
          <w:rFonts w:eastAsia="Times New Roman"/>
          <w:lang w:eastAsia="it-IT"/>
        </w:rPr>
        <w:t xml:space="preserve">un </w:t>
      </w:r>
      <w:r>
        <w:rPr>
          <w:rFonts w:eastAsia="Times New Roman"/>
          <w:lang w:eastAsia="it-IT"/>
        </w:rPr>
        <w:t xml:space="preserve">elemento centrale del fenomeno </w:t>
      </w:r>
      <w:r w:rsidR="009B10CF">
        <w:rPr>
          <w:rFonts w:eastAsia="Times New Roman"/>
          <w:lang w:eastAsia="it-IT"/>
        </w:rPr>
        <w:t>è costituito</w:t>
      </w:r>
      <w:r>
        <w:rPr>
          <w:rFonts w:eastAsia="Times New Roman"/>
          <w:lang w:eastAsia="it-IT"/>
        </w:rPr>
        <w:t xml:space="preserve"> </w:t>
      </w:r>
      <w:r w:rsidR="009B10CF">
        <w:rPr>
          <w:rFonts w:eastAsia="Times New Roman"/>
          <w:lang w:eastAsia="it-IT"/>
        </w:rPr>
        <w:t>dal</w:t>
      </w:r>
      <w:r>
        <w:rPr>
          <w:rFonts w:eastAsia="Times New Roman"/>
          <w:lang w:eastAsia="it-IT"/>
        </w:rPr>
        <w:t>le tecniche pubblicitarie, in grado di spingere le masse a consumare beni “superflui”</w:t>
      </w:r>
      <w:r w:rsidR="003F4D77">
        <w:rPr>
          <w:rFonts w:eastAsia="Times New Roman"/>
          <w:lang w:eastAsia="it-IT"/>
        </w:rPr>
        <w:t>, ad assecondare capricci e frivolezze</w:t>
      </w:r>
      <w:r>
        <w:rPr>
          <w:rFonts w:eastAsia="Times New Roman"/>
          <w:lang w:eastAsia="it-IT"/>
        </w:rPr>
        <w:t>. Importante</w:t>
      </w:r>
      <w:r w:rsidR="009B10CF">
        <w:rPr>
          <w:rFonts w:eastAsia="Times New Roman"/>
          <w:lang w:eastAsia="it-IT"/>
        </w:rPr>
        <w:t>,</w:t>
      </w:r>
      <w:r>
        <w:rPr>
          <w:rFonts w:eastAsia="Times New Roman"/>
          <w:lang w:eastAsia="it-IT"/>
        </w:rPr>
        <w:t xml:space="preserve"> in questo contesto</w:t>
      </w:r>
      <w:r w:rsidR="009B10CF">
        <w:rPr>
          <w:rFonts w:eastAsia="Times New Roman"/>
          <w:lang w:eastAsia="it-IT"/>
        </w:rPr>
        <w:t>,</w:t>
      </w:r>
      <w:r>
        <w:rPr>
          <w:rFonts w:eastAsia="Times New Roman"/>
          <w:lang w:eastAsia="it-IT"/>
        </w:rPr>
        <w:t xml:space="preserve"> </w:t>
      </w:r>
      <w:r w:rsidR="006C23C6">
        <w:rPr>
          <w:rFonts w:eastAsia="Times New Roman"/>
          <w:lang w:eastAsia="it-IT"/>
        </w:rPr>
        <w:t>il pregiudizio “francofortese” secondo cui i consumatori non sarebbero i migliori arbitri dei propri bisogni in qu</w:t>
      </w:r>
      <w:r>
        <w:rPr>
          <w:rFonts w:eastAsia="Times New Roman"/>
          <w:lang w:eastAsia="it-IT"/>
        </w:rPr>
        <w:t>anto manipolati e suggestionati.</w:t>
      </w:r>
      <w:r w:rsidR="006C23C6">
        <w:rPr>
          <w:rFonts w:eastAsia="Times New Roman"/>
          <w:lang w:eastAsia="it-IT"/>
        </w:rPr>
        <w:t xml:space="preserve"> </w:t>
      </w:r>
      <w:r w:rsidR="00735327">
        <w:rPr>
          <w:rFonts w:eastAsia="Times New Roman"/>
          <w:lang w:eastAsia="it-IT"/>
        </w:rPr>
        <w:t>Le impostazioni critiche, dall’ambientalismo alla sinistra alla destra anticapitalista e nostalgica della società preborghese, sono spesso associate all’idea dell’</w:t>
      </w:r>
      <w:r w:rsidR="006C23C6">
        <w:rPr>
          <w:rFonts w:eastAsia="Times New Roman"/>
          <w:lang w:eastAsia="it-IT"/>
        </w:rPr>
        <w:t>equivalenza fra vita virtuosa e vita austera</w:t>
      </w:r>
      <w:r w:rsidR="00735327">
        <w:rPr>
          <w:rFonts w:eastAsia="Times New Roman"/>
          <w:lang w:eastAsia="it-IT"/>
        </w:rPr>
        <w:t>.</w:t>
      </w:r>
      <w:r w:rsidR="006C23C6">
        <w:rPr>
          <w:rFonts w:eastAsia="Times New Roman"/>
          <w:lang w:eastAsia="it-IT"/>
        </w:rPr>
        <w:t xml:space="preserve"> </w:t>
      </w:r>
      <w:r w:rsidR="00735327">
        <w:rPr>
          <w:rFonts w:eastAsia="Times New Roman"/>
          <w:lang w:eastAsia="it-IT"/>
        </w:rPr>
        <w:t xml:space="preserve">E, quel che è intollerabile per i libertari, al tentativo di imporre coercitivamente specifici stili di vita. </w:t>
      </w:r>
      <w:r w:rsidR="009B10CF">
        <w:rPr>
          <w:rFonts w:eastAsia="Times New Roman"/>
          <w:lang w:eastAsia="it-IT"/>
        </w:rPr>
        <w:t>Per i libertari invece c</w:t>
      </w:r>
      <w:r w:rsidR="00735327" w:rsidRPr="006C23C6">
        <w:rPr>
          <w:rFonts w:eastAsia="Times New Roman"/>
          <w:lang w:eastAsia="it-IT"/>
        </w:rPr>
        <w:t>iascuno</w:t>
      </w:r>
      <w:r w:rsidR="00735327">
        <w:rPr>
          <w:rFonts w:eastAsia="Times New Roman"/>
          <w:lang w:eastAsia="it-IT"/>
        </w:rPr>
        <w:t xml:space="preserve"> deve poter sempre riorganizzare</w:t>
      </w:r>
      <w:r w:rsidR="00735327" w:rsidRPr="006C23C6">
        <w:rPr>
          <w:rFonts w:eastAsia="Times New Roman"/>
          <w:lang w:eastAsia="it-IT"/>
        </w:rPr>
        <w:t xml:space="preserve"> </w:t>
      </w:r>
      <w:r w:rsidR="00735327">
        <w:rPr>
          <w:rFonts w:eastAsia="Times New Roman"/>
          <w:lang w:eastAsia="it-IT"/>
        </w:rPr>
        <w:t>liberamente</w:t>
      </w:r>
      <w:r w:rsidR="00735327" w:rsidRPr="006C23C6">
        <w:rPr>
          <w:rFonts w:eastAsia="Times New Roman"/>
          <w:lang w:eastAsia="it-IT"/>
        </w:rPr>
        <w:t xml:space="preserve"> la gerarchia tra essenzi</w:t>
      </w:r>
      <w:r w:rsidR="00735327">
        <w:rPr>
          <w:rFonts w:eastAsia="Times New Roman"/>
          <w:lang w:eastAsia="it-IT"/>
        </w:rPr>
        <w:t>ale e accessorio.</w:t>
      </w:r>
    </w:p>
    <w:p w14:paraId="6EF64B86" w14:textId="77777777" w:rsidR="006C23C6" w:rsidRDefault="00D76658" w:rsidP="00794C61">
      <w:pPr>
        <w:ind w:right="-58" w:firstLine="284"/>
        <w:rPr>
          <w:rFonts w:eastAsia="Times New Roman"/>
          <w:lang w:eastAsia="it-IT"/>
        </w:rPr>
      </w:pPr>
      <w:r>
        <w:rPr>
          <w:rFonts w:eastAsia="Times New Roman"/>
          <w:lang w:eastAsia="it-IT"/>
        </w:rPr>
        <w:t>Forzando polemicamente i toni,</w:t>
      </w:r>
      <w:r w:rsidR="006C23C6">
        <w:rPr>
          <w:rFonts w:eastAsia="Times New Roman"/>
          <w:lang w:eastAsia="it-IT"/>
        </w:rPr>
        <w:t xml:space="preserve"> il libertario Marco Faraci ha scritto: «Chi non è libertario […] ci accusa spesso di volere trasformare il mondo in un supermercato. Sì. È vero. Noi libertari vogliamo trasformare il mondo in un supermercato. E ce ne vantiamo. Che cos’è in fondo un supermercato se non un luogo accogliente dove puoi trovare tutto quello che ti serve? Dove puoi scambiare il frutto del tuo lavoro con altre persone consenzienti, comprando quello che vuoi e pagando per quello che compri? […] Noi siamo edonisti, perché non ci piace fare voto di povertà come gli integerrimi coreani del nord. Noi siamo consumisti, perché crediamo in una società in cui sempre più persone possano accedere ai beni di consumo e sempre più persone possano trovare lavoro nella produzione di beni di consumo. Ma soprattutto noi siamo convinti che, di fronte all’arroganza di chi vuole cancellare asetticamente le disuguaglianze e le soggettività, il “consumista” assurga a un ruolo estremamente meritorio, quello di difensore di un diritto fondamentale dell’uomo: il diritto a perseguire il valore più soggettivo che esista, la propria felicità personale»</w:t>
      </w:r>
      <w:r w:rsidR="006C23C6">
        <w:rPr>
          <w:rFonts w:eastAsia="Times New Roman"/>
          <w:vertAlign w:val="superscript"/>
          <w:lang w:eastAsia="it-IT"/>
        </w:rPr>
        <w:footnoteReference w:id="2"/>
      </w:r>
      <w:r w:rsidR="006C23C6">
        <w:rPr>
          <w:rFonts w:eastAsia="Times New Roman"/>
          <w:lang w:eastAsia="it-IT"/>
        </w:rPr>
        <w:t xml:space="preserve">. </w:t>
      </w:r>
    </w:p>
    <w:p w14:paraId="79BC49D7" w14:textId="77777777" w:rsidR="006C23C6" w:rsidRDefault="006C23C6" w:rsidP="009B10CF">
      <w:pPr>
        <w:ind w:right="-58" w:firstLine="284"/>
        <w:rPr>
          <w:rFonts w:eastAsia="Times New Roman"/>
          <w:lang w:eastAsia="it-IT"/>
        </w:rPr>
      </w:pPr>
      <w:r>
        <w:rPr>
          <w:rFonts w:eastAsia="Times New Roman"/>
          <w:lang w:eastAsia="it-IT"/>
        </w:rPr>
        <w:t>Le intemerate contro “il lusso” evidenziano solo intolleranza per i gusti degli altri. D’altra parte, storicamente quasi tutti i beni oggi di massa - automobili, televisori, computer, telefoni - in passato hanno rappresentato un “lusso” per pochi. Seguendo la logica dei fustigatori dell’abbondanza, questi beni e servizi non sarebbero mai stati introdotti sul mercato.</w:t>
      </w:r>
    </w:p>
    <w:p w14:paraId="4769A82E" w14:textId="77777777" w:rsidR="00BD44E4" w:rsidRDefault="00735327" w:rsidP="00C831B0">
      <w:pPr>
        <w:ind w:right="-58" w:firstLine="284"/>
        <w:rPr>
          <w:rFonts w:eastAsia="Times New Roman"/>
          <w:lang w:eastAsia="it-IT"/>
        </w:rPr>
      </w:pPr>
      <w:r>
        <w:rPr>
          <w:rFonts w:eastAsia="Times New Roman"/>
          <w:lang w:eastAsia="it-IT"/>
        </w:rPr>
        <w:t>Il politologo francese Pascal Bruckner ha osservato: «</w:t>
      </w:r>
      <w:r w:rsidR="00293A42">
        <w:rPr>
          <w:rFonts w:eastAsia="Times New Roman"/>
          <w:lang w:eastAsia="it-IT"/>
        </w:rPr>
        <w:t xml:space="preserve">È </w:t>
      </w:r>
      <w:r w:rsidR="00C00B5B">
        <w:rPr>
          <w:rFonts w:eastAsia="Times New Roman"/>
          <w:lang w:eastAsia="it-IT"/>
        </w:rPr>
        <w:t>strano</w:t>
      </w:r>
      <w:r w:rsidR="006C23C6" w:rsidRPr="006C23C6">
        <w:rPr>
          <w:rFonts w:eastAsia="Times New Roman"/>
          <w:lang w:eastAsia="it-IT"/>
        </w:rPr>
        <w:t xml:space="preserve"> l’accanimento generale contro la</w:t>
      </w:r>
      <w:r w:rsidR="00C831B0">
        <w:rPr>
          <w:rFonts w:eastAsia="Times New Roman"/>
          <w:lang w:eastAsia="it-IT"/>
        </w:rPr>
        <w:t xml:space="preserve"> </w:t>
      </w:r>
      <w:r w:rsidR="006C23C6" w:rsidRPr="006C23C6">
        <w:rPr>
          <w:rFonts w:eastAsia="Times New Roman"/>
          <w:lang w:eastAsia="it-IT"/>
        </w:rPr>
        <w:t>societ</w:t>
      </w:r>
      <w:r w:rsidR="00CA2EE8">
        <w:rPr>
          <w:rFonts w:eastAsia="Times New Roman"/>
          <w:lang w:eastAsia="it-IT"/>
        </w:rPr>
        <w:t>à</w:t>
      </w:r>
      <w:r w:rsidR="006C23C6" w:rsidRPr="006C23C6">
        <w:rPr>
          <w:rFonts w:eastAsia="Times New Roman"/>
          <w:lang w:eastAsia="it-IT"/>
        </w:rPr>
        <w:t xml:space="preserve"> dei consumi. </w:t>
      </w:r>
      <w:r w:rsidR="00293A42">
        <w:rPr>
          <w:rFonts w:eastAsia="Times New Roman"/>
          <w:lang w:eastAsia="it-IT"/>
        </w:rPr>
        <w:t>A</w:t>
      </w:r>
      <w:r w:rsidR="006C23C6" w:rsidRPr="006C23C6">
        <w:rPr>
          <w:rFonts w:eastAsia="Times New Roman"/>
          <w:lang w:eastAsia="it-IT"/>
        </w:rPr>
        <w:t>nziché indignarci per la povert</w:t>
      </w:r>
      <w:r w:rsidR="00CA2EE8">
        <w:rPr>
          <w:rFonts w:eastAsia="Times New Roman"/>
          <w:lang w:eastAsia="it-IT"/>
        </w:rPr>
        <w:t>à</w:t>
      </w:r>
      <w:r w:rsidR="006C23C6" w:rsidRPr="006C23C6">
        <w:rPr>
          <w:rFonts w:eastAsia="Times New Roman"/>
          <w:lang w:eastAsia="it-IT"/>
        </w:rPr>
        <w:t>, ci</w:t>
      </w:r>
      <w:r w:rsidR="00C831B0">
        <w:rPr>
          <w:rFonts w:eastAsia="Times New Roman"/>
          <w:lang w:eastAsia="it-IT"/>
        </w:rPr>
        <w:t xml:space="preserve"> </w:t>
      </w:r>
      <w:r w:rsidR="006C23C6" w:rsidRPr="006C23C6">
        <w:rPr>
          <w:rFonts w:eastAsia="Times New Roman"/>
          <w:lang w:eastAsia="it-IT"/>
        </w:rPr>
        <w:t>arrabbiamo per le comodit</w:t>
      </w:r>
      <w:r w:rsidR="00CA2EE8">
        <w:rPr>
          <w:rFonts w:eastAsia="Times New Roman"/>
          <w:lang w:eastAsia="it-IT"/>
        </w:rPr>
        <w:t>à</w:t>
      </w:r>
      <w:r w:rsidR="006C23C6" w:rsidRPr="006C23C6">
        <w:rPr>
          <w:rFonts w:eastAsia="Times New Roman"/>
          <w:lang w:eastAsia="it-IT"/>
        </w:rPr>
        <w:t xml:space="preserve"> di cui godiamo. Il consumismo</w:t>
      </w:r>
      <w:r w:rsidR="00C831B0">
        <w:rPr>
          <w:rFonts w:eastAsia="Times New Roman"/>
          <w:lang w:eastAsia="it-IT"/>
        </w:rPr>
        <w:t xml:space="preserve"> </w:t>
      </w:r>
      <w:r w:rsidR="006C23C6" w:rsidRPr="006C23C6">
        <w:rPr>
          <w:rFonts w:eastAsia="Times New Roman"/>
          <w:lang w:eastAsia="it-IT"/>
        </w:rPr>
        <w:t>scandalizza poiché rivela la struttura semplice del desiderio,</w:t>
      </w:r>
      <w:r w:rsidR="00C831B0">
        <w:rPr>
          <w:rFonts w:eastAsia="Times New Roman"/>
          <w:lang w:eastAsia="it-IT"/>
        </w:rPr>
        <w:t xml:space="preserve"> </w:t>
      </w:r>
      <w:r w:rsidR="006C23C6" w:rsidRPr="006C23C6">
        <w:rPr>
          <w:rFonts w:eastAsia="Times New Roman"/>
          <w:lang w:eastAsia="it-IT"/>
        </w:rPr>
        <w:t>che vuole soddisfare gli appetiti e insieme rinnovarli.</w:t>
      </w:r>
      <w:r w:rsidR="00C831B0">
        <w:rPr>
          <w:rFonts w:eastAsia="Times New Roman"/>
          <w:lang w:eastAsia="it-IT"/>
        </w:rPr>
        <w:t xml:space="preserve"> </w:t>
      </w:r>
      <w:r w:rsidR="00CA2EE8">
        <w:rPr>
          <w:rFonts w:eastAsia="Times New Roman"/>
          <w:lang w:eastAsia="it-IT"/>
        </w:rPr>
        <w:t>C</w:t>
      </w:r>
      <w:r w:rsidR="006C23C6" w:rsidRPr="006C23C6">
        <w:rPr>
          <w:rFonts w:eastAsia="Times New Roman"/>
          <w:lang w:eastAsia="it-IT"/>
        </w:rPr>
        <w:t>i consente di evitare la duplice esperienza dolorosa</w:t>
      </w:r>
      <w:r w:rsidR="00C831B0">
        <w:rPr>
          <w:rFonts w:eastAsia="Times New Roman"/>
          <w:lang w:eastAsia="it-IT"/>
        </w:rPr>
        <w:t xml:space="preserve"> </w:t>
      </w:r>
      <w:r w:rsidR="006C23C6" w:rsidRPr="006C23C6">
        <w:rPr>
          <w:rFonts w:eastAsia="Times New Roman"/>
          <w:lang w:eastAsia="it-IT"/>
        </w:rPr>
        <w:t>della frustrazione e della saziet</w:t>
      </w:r>
      <w:r w:rsidR="00CA2EE8">
        <w:rPr>
          <w:rFonts w:eastAsia="Times New Roman"/>
          <w:lang w:eastAsia="it-IT"/>
        </w:rPr>
        <w:t>à</w:t>
      </w:r>
      <w:r w:rsidR="006C23C6" w:rsidRPr="006C23C6">
        <w:rPr>
          <w:rFonts w:eastAsia="Times New Roman"/>
          <w:lang w:eastAsia="it-IT"/>
        </w:rPr>
        <w:t>, essendo al tempo stesso</w:t>
      </w:r>
      <w:r w:rsidR="00C831B0">
        <w:rPr>
          <w:rFonts w:eastAsia="Times New Roman"/>
          <w:lang w:eastAsia="it-IT"/>
        </w:rPr>
        <w:t xml:space="preserve"> </w:t>
      </w:r>
      <w:r w:rsidR="006C23C6" w:rsidRPr="006C23C6">
        <w:rPr>
          <w:rFonts w:eastAsia="Times New Roman"/>
          <w:lang w:eastAsia="it-IT"/>
        </w:rPr>
        <w:t>appagati e stimolati dalla quantit</w:t>
      </w:r>
      <w:r w:rsidR="00CA2EE8">
        <w:rPr>
          <w:rFonts w:eastAsia="Times New Roman"/>
          <w:lang w:eastAsia="it-IT"/>
        </w:rPr>
        <w:t>à</w:t>
      </w:r>
      <w:r w:rsidR="006C23C6" w:rsidRPr="006C23C6">
        <w:rPr>
          <w:rFonts w:eastAsia="Times New Roman"/>
          <w:lang w:eastAsia="it-IT"/>
        </w:rPr>
        <w:t xml:space="preserve"> di </w:t>
      </w:r>
      <w:r w:rsidR="006C23C6" w:rsidRPr="006C23C6">
        <w:rPr>
          <w:rFonts w:eastAsia="Times New Roman"/>
          <w:lang w:eastAsia="it-IT"/>
        </w:rPr>
        <w:lastRenderedPageBreak/>
        <w:t xml:space="preserve">oggetti possibili. </w:t>
      </w:r>
      <w:r w:rsidR="00CA2EE8">
        <w:rPr>
          <w:rFonts w:eastAsia="Times New Roman"/>
          <w:lang w:eastAsia="it-IT"/>
        </w:rPr>
        <w:t>[…] L</w:t>
      </w:r>
      <w:r w:rsidR="006C23C6" w:rsidRPr="006C23C6">
        <w:rPr>
          <w:rFonts w:eastAsia="Times New Roman"/>
          <w:lang w:eastAsia="it-IT"/>
        </w:rPr>
        <w:t>a civilt</w:t>
      </w:r>
      <w:r w:rsidR="00293A42">
        <w:rPr>
          <w:rFonts w:eastAsia="Times New Roman"/>
          <w:lang w:eastAsia="it-IT"/>
        </w:rPr>
        <w:t>à</w:t>
      </w:r>
      <w:r w:rsidR="006C23C6" w:rsidRPr="006C23C6">
        <w:rPr>
          <w:rFonts w:eastAsia="Times New Roman"/>
          <w:lang w:eastAsia="it-IT"/>
        </w:rPr>
        <w:t xml:space="preserve"> non </w:t>
      </w:r>
      <w:r w:rsidR="003F4D77">
        <w:rPr>
          <w:rFonts w:eastAsia="Times New Roman"/>
          <w:lang w:eastAsia="it-IT"/>
        </w:rPr>
        <w:t>è</w:t>
      </w:r>
      <w:r w:rsidR="006C23C6" w:rsidRPr="006C23C6">
        <w:rPr>
          <w:rFonts w:eastAsia="Times New Roman"/>
          <w:lang w:eastAsia="it-IT"/>
        </w:rPr>
        <w:t xml:space="preserve"> altro che questo:</w:t>
      </w:r>
      <w:r w:rsidR="00C831B0">
        <w:rPr>
          <w:rFonts w:eastAsia="Times New Roman"/>
          <w:lang w:eastAsia="it-IT"/>
        </w:rPr>
        <w:t xml:space="preserve"> </w:t>
      </w:r>
      <w:r w:rsidR="006C23C6" w:rsidRPr="006C23C6">
        <w:rPr>
          <w:rFonts w:eastAsia="Times New Roman"/>
          <w:lang w:eastAsia="it-IT"/>
        </w:rPr>
        <w:t>l’aumento esponenziale dei desideri che allargano l’anima</w:t>
      </w:r>
      <w:r w:rsidR="00C831B0">
        <w:rPr>
          <w:rFonts w:eastAsia="Times New Roman"/>
          <w:lang w:eastAsia="it-IT"/>
        </w:rPr>
        <w:t xml:space="preserve"> </w:t>
      </w:r>
      <w:r w:rsidR="006C23C6" w:rsidRPr="006C23C6">
        <w:rPr>
          <w:rFonts w:eastAsia="Times New Roman"/>
          <w:lang w:eastAsia="it-IT"/>
        </w:rPr>
        <w:t xml:space="preserve">e gli orizzonti. </w:t>
      </w:r>
      <w:r w:rsidR="00CA2EE8">
        <w:rPr>
          <w:rFonts w:eastAsia="Times New Roman"/>
          <w:lang w:eastAsia="it-IT"/>
        </w:rPr>
        <w:t xml:space="preserve">È </w:t>
      </w:r>
      <w:r w:rsidR="006C23C6" w:rsidRPr="006C23C6">
        <w:rPr>
          <w:rFonts w:eastAsia="Times New Roman"/>
          <w:lang w:eastAsia="it-IT"/>
        </w:rPr>
        <w:t xml:space="preserve">un </w:t>
      </w:r>
      <w:r w:rsidR="00BD44E4">
        <w:rPr>
          <w:rFonts w:eastAsia="Times New Roman"/>
          <w:lang w:eastAsia="it-IT"/>
        </w:rPr>
        <w:t>“</w:t>
      </w:r>
      <w:r w:rsidR="006C23C6" w:rsidRPr="006C23C6">
        <w:rPr>
          <w:rFonts w:eastAsia="Times New Roman"/>
          <w:lang w:eastAsia="it-IT"/>
        </w:rPr>
        <w:t>miracolo miserabile</w:t>
      </w:r>
      <w:r w:rsidR="00BD44E4">
        <w:rPr>
          <w:rFonts w:eastAsia="Times New Roman"/>
          <w:lang w:eastAsia="it-IT"/>
        </w:rPr>
        <w:t xml:space="preserve">” </w:t>
      </w:r>
      <w:r w:rsidR="006C23C6" w:rsidRPr="006C23C6">
        <w:rPr>
          <w:rFonts w:eastAsia="Times New Roman"/>
          <w:lang w:eastAsia="it-IT"/>
        </w:rPr>
        <w:t>forse, ma</w:t>
      </w:r>
      <w:r w:rsidR="00C831B0">
        <w:rPr>
          <w:rFonts w:eastAsia="Times New Roman"/>
          <w:lang w:eastAsia="it-IT"/>
        </w:rPr>
        <w:t xml:space="preserve"> </w:t>
      </w:r>
      <w:r w:rsidR="006C23C6" w:rsidRPr="006C23C6">
        <w:rPr>
          <w:rFonts w:eastAsia="Times New Roman"/>
          <w:lang w:eastAsia="it-IT"/>
        </w:rPr>
        <w:t>cos</w:t>
      </w:r>
      <w:r w:rsidR="00BD44E4">
        <w:rPr>
          <w:rFonts w:eastAsia="Times New Roman"/>
          <w:lang w:eastAsia="it-IT"/>
        </w:rPr>
        <w:t>ì</w:t>
      </w:r>
      <w:r w:rsidR="006C23C6" w:rsidRPr="006C23C6">
        <w:rPr>
          <w:rFonts w:eastAsia="Times New Roman"/>
          <w:lang w:eastAsia="it-IT"/>
        </w:rPr>
        <w:t xml:space="preserve"> potente da essere incontestabile e acclamato in tutto</w:t>
      </w:r>
      <w:r w:rsidR="00C831B0">
        <w:rPr>
          <w:rFonts w:eastAsia="Times New Roman"/>
          <w:lang w:eastAsia="it-IT"/>
        </w:rPr>
        <w:t xml:space="preserve"> </w:t>
      </w:r>
      <w:r w:rsidR="006C23C6" w:rsidRPr="006C23C6">
        <w:rPr>
          <w:rFonts w:eastAsia="Times New Roman"/>
          <w:lang w:eastAsia="it-IT"/>
        </w:rPr>
        <w:t>il mondo</w:t>
      </w:r>
      <w:r w:rsidR="00BD44E4">
        <w:rPr>
          <w:rFonts w:eastAsia="Times New Roman"/>
          <w:lang w:eastAsia="it-IT"/>
        </w:rPr>
        <w:t>»</w:t>
      </w:r>
      <w:r w:rsidR="009B10CF">
        <w:rPr>
          <w:rStyle w:val="Rimandonotaapidipagina"/>
          <w:rFonts w:eastAsia="Times New Roman"/>
          <w:lang w:eastAsia="it-IT"/>
        </w:rPr>
        <w:footnoteReference w:id="3"/>
      </w:r>
      <w:r w:rsidR="006C23C6" w:rsidRPr="006C23C6">
        <w:rPr>
          <w:rFonts w:eastAsia="Times New Roman"/>
          <w:lang w:eastAsia="it-IT"/>
        </w:rPr>
        <w:t xml:space="preserve">. </w:t>
      </w:r>
    </w:p>
    <w:p w14:paraId="3B65B5EB" w14:textId="77777777" w:rsidR="006C23C6" w:rsidRPr="006C23C6" w:rsidRDefault="00BD44E4" w:rsidP="00C831B0">
      <w:pPr>
        <w:ind w:right="-58" w:firstLine="284"/>
        <w:rPr>
          <w:rFonts w:eastAsia="Times New Roman"/>
          <w:lang w:eastAsia="it-IT"/>
        </w:rPr>
      </w:pPr>
      <w:r>
        <w:rPr>
          <w:rFonts w:eastAsia="Times New Roman"/>
          <w:lang w:eastAsia="it-IT"/>
        </w:rPr>
        <w:t>Si nega ai popoli del terzo e quarto mondo la legittima aspirazione al benessere. «</w:t>
      </w:r>
      <w:r w:rsidR="006C23C6" w:rsidRPr="006C23C6">
        <w:rPr>
          <w:rFonts w:eastAsia="Times New Roman"/>
          <w:lang w:eastAsia="it-IT"/>
        </w:rPr>
        <w:t>Per quale motivo dovremmo negare le meraviglie</w:t>
      </w:r>
      <w:r w:rsidR="00C831B0">
        <w:rPr>
          <w:rFonts w:eastAsia="Times New Roman"/>
          <w:lang w:eastAsia="it-IT"/>
        </w:rPr>
        <w:t xml:space="preserve"> </w:t>
      </w:r>
      <w:r w:rsidR="006C23C6" w:rsidRPr="006C23C6">
        <w:rPr>
          <w:rFonts w:eastAsia="Times New Roman"/>
          <w:lang w:eastAsia="it-IT"/>
        </w:rPr>
        <w:t>del commercio ai popoli che ne sono privi, vietare gli</w:t>
      </w:r>
      <w:r w:rsidR="00C831B0">
        <w:rPr>
          <w:rFonts w:eastAsia="Times New Roman"/>
          <w:lang w:eastAsia="it-IT"/>
        </w:rPr>
        <w:t xml:space="preserve"> </w:t>
      </w:r>
      <w:r w:rsidR="006C23C6" w:rsidRPr="006C23C6">
        <w:rPr>
          <w:rFonts w:eastAsia="Times New Roman"/>
          <w:lang w:eastAsia="it-IT"/>
        </w:rPr>
        <w:t>schermi piatti o i computer portatili</w:t>
      </w:r>
      <w:r>
        <w:rPr>
          <w:rFonts w:eastAsia="Times New Roman"/>
          <w:lang w:eastAsia="it-IT"/>
        </w:rPr>
        <w:t xml:space="preserve"> […]</w:t>
      </w:r>
      <w:r w:rsidR="006C23C6" w:rsidRPr="006C23C6">
        <w:rPr>
          <w:rFonts w:eastAsia="Times New Roman"/>
          <w:lang w:eastAsia="it-IT"/>
        </w:rPr>
        <w:t xml:space="preserve">? </w:t>
      </w:r>
      <w:r w:rsidR="00293A42">
        <w:rPr>
          <w:rFonts w:eastAsia="Times New Roman"/>
          <w:lang w:eastAsia="it-IT"/>
        </w:rPr>
        <w:t>R</w:t>
      </w:r>
      <w:r w:rsidR="006C23C6" w:rsidRPr="006C23C6">
        <w:rPr>
          <w:rFonts w:eastAsia="Times New Roman"/>
          <w:lang w:eastAsia="it-IT"/>
        </w:rPr>
        <w:t>icordiamo la reazione sprezzante</w:t>
      </w:r>
      <w:r w:rsidR="00C831B0">
        <w:rPr>
          <w:rFonts w:eastAsia="Times New Roman"/>
          <w:lang w:eastAsia="it-IT"/>
        </w:rPr>
        <w:t xml:space="preserve"> </w:t>
      </w:r>
      <w:r w:rsidR="006C23C6" w:rsidRPr="006C23C6">
        <w:rPr>
          <w:rFonts w:eastAsia="Times New Roman"/>
          <w:lang w:eastAsia="it-IT"/>
        </w:rPr>
        <w:t xml:space="preserve">degli intellettuali progressisti nella </w:t>
      </w:r>
      <w:r w:rsidR="00293A42">
        <w:rPr>
          <w:rFonts w:eastAsia="Times New Roman"/>
          <w:lang w:eastAsia="it-IT"/>
        </w:rPr>
        <w:t>G</w:t>
      </w:r>
      <w:r w:rsidR="006C23C6" w:rsidRPr="006C23C6">
        <w:rPr>
          <w:rFonts w:eastAsia="Times New Roman"/>
          <w:lang w:eastAsia="it-IT"/>
        </w:rPr>
        <w:t>ermania occidentale</w:t>
      </w:r>
      <w:r w:rsidR="00C831B0">
        <w:rPr>
          <w:rFonts w:eastAsia="Times New Roman"/>
          <w:lang w:eastAsia="it-IT"/>
        </w:rPr>
        <w:t xml:space="preserve"> </w:t>
      </w:r>
      <w:r w:rsidR="006C23C6" w:rsidRPr="006C23C6">
        <w:rPr>
          <w:rFonts w:eastAsia="Times New Roman"/>
          <w:lang w:eastAsia="it-IT"/>
        </w:rPr>
        <w:t>al momento della caduta del muro nel 1989: questi borghesi</w:t>
      </w:r>
      <w:r w:rsidR="00C831B0">
        <w:rPr>
          <w:rFonts w:eastAsia="Times New Roman"/>
          <w:lang w:eastAsia="it-IT"/>
        </w:rPr>
        <w:t xml:space="preserve"> </w:t>
      </w:r>
      <w:r w:rsidR="006C23C6" w:rsidRPr="006C23C6">
        <w:rPr>
          <w:rFonts w:eastAsia="Times New Roman"/>
          <w:lang w:eastAsia="it-IT"/>
        </w:rPr>
        <w:t>privilegiati paragonavano i loro futuri compatrioti</w:t>
      </w:r>
      <w:r w:rsidR="00C831B0">
        <w:rPr>
          <w:rFonts w:eastAsia="Times New Roman"/>
          <w:lang w:eastAsia="it-IT"/>
        </w:rPr>
        <w:t xml:space="preserve"> </w:t>
      </w:r>
      <w:r w:rsidR="006C23C6" w:rsidRPr="006C23C6">
        <w:rPr>
          <w:rFonts w:eastAsia="Times New Roman"/>
          <w:lang w:eastAsia="it-IT"/>
        </w:rPr>
        <w:t>della DDR che si gettavano con foga sui negozi alimentari e</w:t>
      </w:r>
      <w:r w:rsidR="00C831B0">
        <w:rPr>
          <w:rFonts w:eastAsia="Times New Roman"/>
          <w:lang w:eastAsia="it-IT"/>
        </w:rPr>
        <w:t xml:space="preserve"> </w:t>
      </w:r>
      <w:r w:rsidR="006C23C6" w:rsidRPr="006C23C6">
        <w:rPr>
          <w:rFonts w:eastAsia="Times New Roman"/>
          <w:lang w:eastAsia="it-IT"/>
        </w:rPr>
        <w:t>d’abbigliamento alle scimmie che si lanciano sulle banane</w:t>
      </w:r>
      <w:r w:rsidR="00C831B0">
        <w:rPr>
          <w:rFonts w:eastAsia="Times New Roman"/>
          <w:lang w:eastAsia="it-IT"/>
        </w:rPr>
        <w:t xml:space="preserve"> </w:t>
      </w:r>
      <w:r w:rsidR="006C23C6" w:rsidRPr="006C23C6">
        <w:rPr>
          <w:rFonts w:eastAsia="Times New Roman"/>
          <w:lang w:eastAsia="it-IT"/>
        </w:rPr>
        <w:t xml:space="preserve">e le arance. </w:t>
      </w:r>
      <w:r w:rsidR="00293A42">
        <w:rPr>
          <w:rFonts w:eastAsia="Times New Roman"/>
          <w:lang w:eastAsia="it-IT"/>
        </w:rPr>
        <w:t>L</w:t>
      </w:r>
      <w:r w:rsidR="006C23C6" w:rsidRPr="006C23C6">
        <w:rPr>
          <w:rFonts w:eastAsia="Times New Roman"/>
          <w:lang w:eastAsia="it-IT"/>
        </w:rPr>
        <w:t>e nostre menti illustri che si turano il naso</w:t>
      </w:r>
      <w:r w:rsidR="00C831B0">
        <w:rPr>
          <w:rFonts w:eastAsia="Times New Roman"/>
          <w:lang w:eastAsia="it-IT"/>
        </w:rPr>
        <w:t xml:space="preserve"> </w:t>
      </w:r>
      <w:r w:rsidR="006C23C6" w:rsidRPr="006C23C6">
        <w:rPr>
          <w:rFonts w:eastAsia="Times New Roman"/>
          <w:lang w:eastAsia="it-IT"/>
        </w:rPr>
        <w:t>davanti ai paesi emergenti si comportano con gli indiani, i</w:t>
      </w:r>
      <w:r w:rsidR="00C831B0">
        <w:rPr>
          <w:rFonts w:eastAsia="Times New Roman"/>
          <w:lang w:eastAsia="it-IT"/>
        </w:rPr>
        <w:t xml:space="preserve"> </w:t>
      </w:r>
      <w:r w:rsidR="006C23C6" w:rsidRPr="006C23C6">
        <w:rPr>
          <w:rFonts w:eastAsia="Times New Roman"/>
          <w:lang w:eastAsia="it-IT"/>
        </w:rPr>
        <w:t xml:space="preserve">cinesi e i brasiliani come </w:t>
      </w:r>
      <w:r w:rsidR="00293A42">
        <w:rPr>
          <w:rFonts w:eastAsia="Times New Roman"/>
          <w:lang w:eastAsia="it-IT"/>
        </w:rPr>
        <w:t>M</w:t>
      </w:r>
      <w:r w:rsidR="006C23C6" w:rsidRPr="006C23C6">
        <w:rPr>
          <w:rFonts w:eastAsia="Times New Roman"/>
          <w:lang w:eastAsia="it-IT"/>
        </w:rPr>
        <w:t xml:space="preserve">aria </w:t>
      </w:r>
      <w:r w:rsidR="00293A42">
        <w:rPr>
          <w:rFonts w:eastAsia="Times New Roman"/>
          <w:lang w:eastAsia="it-IT"/>
        </w:rPr>
        <w:t>A</w:t>
      </w:r>
      <w:r w:rsidR="006C23C6" w:rsidRPr="006C23C6">
        <w:rPr>
          <w:rFonts w:eastAsia="Times New Roman"/>
          <w:lang w:eastAsia="it-IT"/>
        </w:rPr>
        <w:t>ntonietta con gli affamati</w:t>
      </w:r>
      <w:r w:rsidR="00C831B0">
        <w:rPr>
          <w:rFonts w:eastAsia="Times New Roman"/>
          <w:lang w:eastAsia="it-IT"/>
        </w:rPr>
        <w:t xml:space="preserve"> </w:t>
      </w:r>
      <w:r w:rsidR="006C23C6" w:rsidRPr="006C23C6">
        <w:rPr>
          <w:rFonts w:eastAsia="Times New Roman"/>
          <w:lang w:eastAsia="it-IT"/>
        </w:rPr>
        <w:t xml:space="preserve">della rivoluzione francese. </w:t>
      </w:r>
      <w:r w:rsidR="00293A42">
        <w:rPr>
          <w:rFonts w:eastAsia="Times New Roman"/>
          <w:lang w:eastAsia="it-IT"/>
        </w:rPr>
        <w:t>[…]</w:t>
      </w:r>
      <w:r w:rsidR="006C23C6" w:rsidRPr="006C23C6">
        <w:rPr>
          <w:rFonts w:eastAsia="Times New Roman"/>
          <w:lang w:eastAsia="it-IT"/>
        </w:rPr>
        <w:t xml:space="preserve"> Bisogna</w:t>
      </w:r>
      <w:r w:rsidR="00C831B0">
        <w:rPr>
          <w:rFonts w:eastAsia="Times New Roman"/>
          <w:lang w:eastAsia="it-IT"/>
        </w:rPr>
        <w:t xml:space="preserve"> </w:t>
      </w:r>
      <w:r w:rsidR="006C23C6" w:rsidRPr="006C23C6">
        <w:rPr>
          <w:rFonts w:eastAsia="Times New Roman"/>
          <w:lang w:eastAsia="it-IT"/>
        </w:rPr>
        <w:t>lottare per la moltiplicazione dei piaceri e delle passioni,</w:t>
      </w:r>
      <w:r w:rsidR="00C831B0">
        <w:rPr>
          <w:rFonts w:eastAsia="Times New Roman"/>
          <w:lang w:eastAsia="it-IT"/>
        </w:rPr>
        <w:t xml:space="preserve"> </w:t>
      </w:r>
      <w:r w:rsidR="006C23C6" w:rsidRPr="006C23C6">
        <w:rPr>
          <w:rFonts w:eastAsia="Times New Roman"/>
          <w:lang w:eastAsia="it-IT"/>
        </w:rPr>
        <w:t>non per la loro estinzione</w:t>
      </w:r>
      <w:r>
        <w:rPr>
          <w:rFonts w:eastAsia="Times New Roman"/>
          <w:lang w:eastAsia="it-IT"/>
        </w:rPr>
        <w:t>»</w:t>
      </w:r>
      <w:r w:rsidR="000679CC">
        <w:rPr>
          <w:rStyle w:val="Rimandonotaapidipagina"/>
          <w:rFonts w:eastAsia="Times New Roman"/>
          <w:lang w:eastAsia="it-IT"/>
        </w:rPr>
        <w:footnoteReference w:id="4"/>
      </w:r>
      <w:r w:rsidR="006C23C6" w:rsidRPr="006C23C6">
        <w:rPr>
          <w:rFonts w:eastAsia="Times New Roman"/>
          <w:lang w:eastAsia="it-IT"/>
        </w:rPr>
        <w:t>.</w:t>
      </w:r>
    </w:p>
    <w:p w14:paraId="4800BD9B" w14:textId="77777777" w:rsidR="00880F3B" w:rsidRDefault="00BD44E4" w:rsidP="001B6054">
      <w:pPr>
        <w:ind w:right="-58" w:firstLine="284"/>
        <w:rPr>
          <w:rFonts w:eastAsia="Times New Roman"/>
          <w:lang w:eastAsia="it-IT"/>
        </w:rPr>
      </w:pPr>
      <w:r>
        <w:rPr>
          <w:rFonts w:eastAsia="Times New Roman"/>
          <w:lang w:eastAsia="it-IT"/>
        </w:rPr>
        <w:t>Il possesso di prodotti</w:t>
      </w:r>
      <w:r w:rsidR="00880F3B">
        <w:rPr>
          <w:rFonts w:eastAsia="Times New Roman"/>
          <w:lang w:eastAsia="it-IT"/>
        </w:rPr>
        <w:t xml:space="preserve"> non è sempre nevrosi</w:t>
      </w:r>
      <w:r>
        <w:rPr>
          <w:rFonts w:eastAsia="Times New Roman"/>
          <w:lang w:eastAsia="it-IT"/>
        </w:rPr>
        <w:t xml:space="preserve">, </w:t>
      </w:r>
      <w:r w:rsidR="00880F3B">
        <w:rPr>
          <w:rFonts w:eastAsia="Times New Roman"/>
          <w:lang w:eastAsia="it-IT"/>
        </w:rPr>
        <w:t xml:space="preserve">ma estensione di possibilità. </w:t>
      </w:r>
      <w:r w:rsidR="008B44F5">
        <w:rPr>
          <w:rFonts w:eastAsia="Times New Roman"/>
          <w:lang w:eastAsia="it-IT"/>
        </w:rPr>
        <w:t>«G</w:t>
      </w:r>
      <w:r w:rsidR="006C23C6" w:rsidRPr="006C23C6">
        <w:rPr>
          <w:rFonts w:eastAsia="Times New Roman"/>
          <w:lang w:eastAsia="it-IT"/>
        </w:rPr>
        <w:t>li oggetti che ci circondano</w:t>
      </w:r>
      <w:r w:rsidR="00C831B0">
        <w:rPr>
          <w:rFonts w:eastAsia="Times New Roman"/>
          <w:lang w:eastAsia="it-IT"/>
        </w:rPr>
        <w:t xml:space="preserve"> </w:t>
      </w:r>
      <w:r w:rsidR="006C23C6" w:rsidRPr="006C23C6">
        <w:rPr>
          <w:rFonts w:eastAsia="Times New Roman"/>
          <w:lang w:eastAsia="it-IT"/>
        </w:rPr>
        <w:t xml:space="preserve">hanno un’anima, che ci piaccia o no. </w:t>
      </w:r>
      <w:r w:rsidR="00293A42">
        <w:rPr>
          <w:rFonts w:eastAsia="Times New Roman"/>
          <w:lang w:eastAsia="it-IT"/>
        </w:rPr>
        <w:t>M</w:t>
      </w:r>
      <w:r w:rsidR="006C23C6" w:rsidRPr="006C23C6">
        <w:rPr>
          <w:rFonts w:eastAsia="Times New Roman"/>
          <w:lang w:eastAsia="it-IT"/>
        </w:rPr>
        <w:t>acchine,</w:t>
      </w:r>
      <w:r w:rsidR="00C831B0">
        <w:rPr>
          <w:rFonts w:eastAsia="Times New Roman"/>
          <w:lang w:eastAsia="it-IT"/>
        </w:rPr>
        <w:t xml:space="preserve"> </w:t>
      </w:r>
      <w:r w:rsidR="006C23C6" w:rsidRPr="006C23C6">
        <w:rPr>
          <w:rFonts w:eastAsia="Times New Roman"/>
          <w:lang w:eastAsia="it-IT"/>
        </w:rPr>
        <w:t>cellulari, schermi, vestiti, non sono affatto gadget, ma</w:t>
      </w:r>
      <w:r w:rsidR="00C831B0">
        <w:rPr>
          <w:rFonts w:eastAsia="Times New Roman"/>
          <w:lang w:eastAsia="it-IT"/>
        </w:rPr>
        <w:t xml:space="preserve"> </w:t>
      </w:r>
      <w:r w:rsidR="006C23C6" w:rsidRPr="006C23C6">
        <w:rPr>
          <w:rFonts w:eastAsia="Times New Roman"/>
          <w:lang w:eastAsia="it-IT"/>
        </w:rPr>
        <w:t xml:space="preserve">espansioni di noi stessi. </w:t>
      </w:r>
      <w:r w:rsidR="00293A42">
        <w:rPr>
          <w:rFonts w:eastAsia="Times New Roman"/>
          <w:lang w:eastAsia="it-IT"/>
        </w:rPr>
        <w:t>N</w:t>
      </w:r>
      <w:r w:rsidR="006C23C6" w:rsidRPr="006C23C6">
        <w:rPr>
          <w:rFonts w:eastAsia="Times New Roman"/>
          <w:lang w:eastAsia="it-IT"/>
        </w:rPr>
        <w:t>on susciterebbero tanto entusiasmo</w:t>
      </w:r>
      <w:r w:rsidR="00C831B0">
        <w:rPr>
          <w:rFonts w:eastAsia="Times New Roman"/>
          <w:lang w:eastAsia="it-IT"/>
        </w:rPr>
        <w:t xml:space="preserve"> </w:t>
      </w:r>
      <w:r w:rsidR="006C23C6" w:rsidRPr="006C23C6">
        <w:rPr>
          <w:rFonts w:eastAsia="Times New Roman"/>
          <w:lang w:eastAsia="it-IT"/>
        </w:rPr>
        <w:t>se non fossero abitati da noi come noi siamo abitati</w:t>
      </w:r>
      <w:r w:rsidR="00C831B0">
        <w:rPr>
          <w:rFonts w:eastAsia="Times New Roman"/>
          <w:lang w:eastAsia="it-IT"/>
        </w:rPr>
        <w:t xml:space="preserve"> </w:t>
      </w:r>
      <w:r w:rsidR="006C23C6" w:rsidRPr="006C23C6">
        <w:rPr>
          <w:rFonts w:eastAsia="Times New Roman"/>
          <w:lang w:eastAsia="it-IT"/>
        </w:rPr>
        <w:t xml:space="preserve">da loro. </w:t>
      </w:r>
      <w:r w:rsidR="00293A42">
        <w:rPr>
          <w:rFonts w:eastAsia="Times New Roman"/>
          <w:lang w:eastAsia="it-IT"/>
        </w:rPr>
        <w:t>A</w:t>
      </w:r>
      <w:r w:rsidR="006C23C6" w:rsidRPr="006C23C6">
        <w:rPr>
          <w:rFonts w:eastAsia="Times New Roman"/>
          <w:lang w:eastAsia="it-IT"/>
        </w:rPr>
        <w:t>mpliando il campo delle nostre possibilit</w:t>
      </w:r>
      <w:r w:rsidR="00293A42">
        <w:rPr>
          <w:rFonts w:eastAsia="Times New Roman"/>
          <w:lang w:eastAsia="it-IT"/>
        </w:rPr>
        <w:t>à</w:t>
      </w:r>
      <w:r w:rsidR="006C23C6" w:rsidRPr="006C23C6">
        <w:rPr>
          <w:rFonts w:eastAsia="Times New Roman"/>
          <w:lang w:eastAsia="it-IT"/>
        </w:rPr>
        <w:t>, ci</w:t>
      </w:r>
      <w:r w:rsidR="00C831B0">
        <w:rPr>
          <w:rFonts w:eastAsia="Times New Roman"/>
          <w:lang w:eastAsia="it-IT"/>
        </w:rPr>
        <w:t xml:space="preserve"> </w:t>
      </w:r>
      <w:r w:rsidR="006C23C6" w:rsidRPr="006C23C6">
        <w:rPr>
          <w:rFonts w:eastAsia="Times New Roman"/>
          <w:lang w:eastAsia="it-IT"/>
        </w:rPr>
        <w:t>garantiscono maggiore autonomia. Questi meravigliosi</w:t>
      </w:r>
      <w:r w:rsidR="00C831B0">
        <w:rPr>
          <w:rFonts w:eastAsia="Times New Roman"/>
          <w:lang w:eastAsia="it-IT"/>
        </w:rPr>
        <w:t xml:space="preserve"> </w:t>
      </w:r>
      <w:r w:rsidR="006C23C6" w:rsidRPr="006C23C6">
        <w:rPr>
          <w:rFonts w:eastAsia="Times New Roman"/>
          <w:lang w:eastAsia="it-IT"/>
        </w:rPr>
        <w:t>strumenti ci liberano dal tempo e dallo spazio, ci consentono</w:t>
      </w:r>
      <w:r w:rsidR="00C831B0">
        <w:rPr>
          <w:rFonts w:eastAsia="Times New Roman"/>
          <w:lang w:eastAsia="it-IT"/>
        </w:rPr>
        <w:t xml:space="preserve"> </w:t>
      </w:r>
      <w:r w:rsidR="006C23C6" w:rsidRPr="006C23C6">
        <w:rPr>
          <w:rFonts w:eastAsia="Times New Roman"/>
          <w:lang w:eastAsia="it-IT"/>
        </w:rPr>
        <w:t>di agire, di parlare, di comunicare a migliaia di chilometri</w:t>
      </w:r>
      <w:r w:rsidR="00C831B0">
        <w:rPr>
          <w:rFonts w:eastAsia="Times New Roman"/>
          <w:lang w:eastAsia="it-IT"/>
        </w:rPr>
        <w:t xml:space="preserve"> </w:t>
      </w:r>
      <w:r w:rsidR="006C23C6" w:rsidRPr="006C23C6">
        <w:rPr>
          <w:rFonts w:eastAsia="Times New Roman"/>
          <w:lang w:eastAsia="it-IT"/>
        </w:rPr>
        <w:t>di distanza, mettono a nostra disposizione capacit</w:t>
      </w:r>
      <w:r w:rsidR="00293A42">
        <w:rPr>
          <w:rFonts w:eastAsia="Times New Roman"/>
          <w:lang w:eastAsia="it-IT"/>
        </w:rPr>
        <w:t>à</w:t>
      </w:r>
      <w:r w:rsidR="00C831B0">
        <w:rPr>
          <w:rFonts w:eastAsia="Times New Roman"/>
          <w:lang w:eastAsia="it-IT"/>
        </w:rPr>
        <w:t xml:space="preserve"> </w:t>
      </w:r>
      <w:r w:rsidR="006C23C6" w:rsidRPr="006C23C6">
        <w:rPr>
          <w:rFonts w:eastAsia="Times New Roman"/>
          <w:lang w:eastAsia="it-IT"/>
        </w:rPr>
        <w:t>attribuite un tempo soltanto a maghi e indovini: l’ubiquit</w:t>
      </w:r>
      <w:r w:rsidR="00293A42">
        <w:rPr>
          <w:rFonts w:eastAsia="Times New Roman"/>
          <w:lang w:eastAsia="it-IT"/>
        </w:rPr>
        <w:t>à</w:t>
      </w:r>
      <w:r w:rsidR="00C831B0">
        <w:rPr>
          <w:rFonts w:eastAsia="Times New Roman"/>
          <w:lang w:eastAsia="it-IT"/>
        </w:rPr>
        <w:t xml:space="preserve"> </w:t>
      </w:r>
      <w:r w:rsidR="006C23C6" w:rsidRPr="006C23C6">
        <w:rPr>
          <w:rFonts w:eastAsia="Times New Roman"/>
          <w:lang w:eastAsia="it-IT"/>
        </w:rPr>
        <w:t xml:space="preserve">e il teletrasporto. </w:t>
      </w:r>
      <w:r w:rsidR="00880F3B">
        <w:rPr>
          <w:rFonts w:eastAsia="Times New Roman"/>
          <w:lang w:eastAsia="it-IT"/>
        </w:rPr>
        <w:t>[…] I</w:t>
      </w:r>
      <w:r w:rsidR="00880F3B" w:rsidRPr="006C23C6">
        <w:rPr>
          <w:rFonts w:eastAsia="Times New Roman"/>
          <w:lang w:eastAsia="it-IT"/>
        </w:rPr>
        <w:t>l paesaggio materiale</w:t>
      </w:r>
      <w:r w:rsidR="00880F3B">
        <w:rPr>
          <w:rFonts w:eastAsia="Times New Roman"/>
          <w:lang w:eastAsia="it-IT"/>
        </w:rPr>
        <w:t xml:space="preserve"> </w:t>
      </w:r>
      <w:r w:rsidR="00880F3B" w:rsidRPr="006C23C6">
        <w:rPr>
          <w:rFonts w:eastAsia="Times New Roman"/>
          <w:lang w:eastAsia="it-IT"/>
        </w:rPr>
        <w:t xml:space="preserve">non </w:t>
      </w:r>
      <w:r w:rsidR="00880F3B">
        <w:rPr>
          <w:rFonts w:eastAsia="Times New Roman"/>
          <w:lang w:eastAsia="it-IT"/>
        </w:rPr>
        <w:t>è</w:t>
      </w:r>
      <w:r w:rsidR="00880F3B" w:rsidRPr="006C23C6">
        <w:rPr>
          <w:rFonts w:eastAsia="Times New Roman"/>
          <w:lang w:eastAsia="it-IT"/>
        </w:rPr>
        <w:t xml:space="preserve"> pura futilit</w:t>
      </w:r>
      <w:r w:rsidR="00880F3B">
        <w:rPr>
          <w:rFonts w:eastAsia="Times New Roman"/>
          <w:lang w:eastAsia="it-IT"/>
        </w:rPr>
        <w:t>à</w:t>
      </w:r>
      <w:r w:rsidR="00880F3B" w:rsidRPr="006C23C6">
        <w:rPr>
          <w:rFonts w:eastAsia="Times New Roman"/>
          <w:lang w:eastAsia="it-IT"/>
        </w:rPr>
        <w:t>, ma un supporto alla realizzazione di se</w:t>
      </w:r>
      <w:r w:rsidR="00880F3B">
        <w:rPr>
          <w:rFonts w:eastAsia="Times New Roman"/>
          <w:lang w:eastAsia="it-IT"/>
        </w:rPr>
        <w:t xml:space="preserve"> </w:t>
      </w:r>
      <w:r w:rsidR="00880F3B" w:rsidRPr="006C23C6">
        <w:rPr>
          <w:rFonts w:eastAsia="Times New Roman"/>
          <w:lang w:eastAsia="it-IT"/>
        </w:rPr>
        <w:t xml:space="preserve">stessi. </w:t>
      </w:r>
      <w:r w:rsidR="00880F3B">
        <w:rPr>
          <w:rFonts w:eastAsia="Times New Roman"/>
          <w:lang w:eastAsia="it-IT"/>
        </w:rPr>
        <w:t>L</w:t>
      </w:r>
      <w:r w:rsidR="00880F3B" w:rsidRPr="006C23C6">
        <w:rPr>
          <w:rFonts w:eastAsia="Times New Roman"/>
          <w:lang w:eastAsia="it-IT"/>
        </w:rPr>
        <w:t>e comodit</w:t>
      </w:r>
      <w:r w:rsidR="00880F3B">
        <w:rPr>
          <w:rFonts w:eastAsia="Times New Roman"/>
          <w:lang w:eastAsia="it-IT"/>
        </w:rPr>
        <w:t>à</w:t>
      </w:r>
      <w:r w:rsidR="00880F3B" w:rsidRPr="006C23C6">
        <w:rPr>
          <w:rFonts w:eastAsia="Times New Roman"/>
          <w:lang w:eastAsia="it-IT"/>
        </w:rPr>
        <w:t xml:space="preserve"> consentono di progredire senza dilapidare</w:t>
      </w:r>
      <w:r w:rsidR="00880F3B">
        <w:rPr>
          <w:rFonts w:eastAsia="Times New Roman"/>
          <w:lang w:eastAsia="it-IT"/>
        </w:rPr>
        <w:t xml:space="preserve"> </w:t>
      </w:r>
      <w:r w:rsidR="00880F3B" w:rsidRPr="006C23C6">
        <w:rPr>
          <w:rFonts w:eastAsia="Times New Roman"/>
          <w:lang w:eastAsia="it-IT"/>
        </w:rPr>
        <w:t>le proprie forze, senza bisogno di riscaldarsi, di lottare</w:t>
      </w:r>
      <w:r w:rsidR="00880F3B">
        <w:rPr>
          <w:rFonts w:eastAsia="Times New Roman"/>
          <w:lang w:eastAsia="it-IT"/>
        </w:rPr>
        <w:t xml:space="preserve"> </w:t>
      </w:r>
      <w:r w:rsidR="00880F3B" w:rsidRPr="006C23C6">
        <w:rPr>
          <w:rFonts w:eastAsia="Times New Roman"/>
          <w:lang w:eastAsia="it-IT"/>
        </w:rPr>
        <w:t>per nutrirsi, di cacciare la selvaggina, di cucire i propri</w:t>
      </w:r>
      <w:r w:rsidR="00880F3B">
        <w:rPr>
          <w:rFonts w:eastAsia="Times New Roman"/>
          <w:lang w:eastAsia="it-IT"/>
        </w:rPr>
        <w:t xml:space="preserve"> </w:t>
      </w:r>
      <w:r w:rsidR="00880F3B" w:rsidRPr="006C23C6">
        <w:rPr>
          <w:rFonts w:eastAsia="Times New Roman"/>
          <w:lang w:eastAsia="it-IT"/>
        </w:rPr>
        <w:t xml:space="preserve">abiti. </w:t>
      </w:r>
      <w:r w:rsidR="00880F3B">
        <w:rPr>
          <w:rFonts w:eastAsia="Times New Roman"/>
          <w:lang w:eastAsia="it-IT"/>
        </w:rPr>
        <w:t>G</w:t>
      </w:r>
      <w:r w:rsidR="00880F3B" w:rsidRPr="006C23C6">
        <w:rPr>
          <w:rFonts w:eastAsia="Times New Roman"/>
          <w:lang w:eastAsia="it-IT"/>
        </w:rPr>
        <w:t>razie alle comodit</w:t>
      </w:r>
      <w:r w:rsidR="00880F3B">
        <w:rPr>
          <w:rFonts w:eastAsia="Times New Roman"/>
          <w:lang w:eastAsia="it-IT"/>
        </w:rPr>
        <w:t>à</w:t>
      </w:r>
      <w:r w:rsidR="00880F3B" w:rsidRPr="006C23C6">
        <w:rPr>
          <w:rFonts w:eastAsia="Times New Roman"/>
          <w:lang w:eastAsia="it-IT"/>
        </w:rPr>
        <w:t>, dedichiamo la nostra energia</w:t>
      </w:r>
      <w:r w:rsidR="00880F3B">
        <w:rPr>
          <w:rFonts w:eastAsia="Times New Roman"/>
          <w:lang w:eastAsia="it-IT"/>
        </w:rPr>
        <w:t xml:space="preserve"> </w:t>
      </w:r>
      <w:r w:rsidR="00880F3B" w:rsidRPr="006C23C6">
        <w:rPr>
          <w:rFonts w:eastAsia="Times New Roman"/>
          <w:lang w:eastAsia="it-IT"/>
        </w:rPr>
        <w:t>a qualcos’altro e non alla semplice sopravvivenza in</w:t>
      </w:r>
      <w:r w:rsidR="00880F3B">
        <w:rPr>
          <w:rFonts w:eastAsia="Times New Roman"/>
          <w:lang w:eastAsia="it-IT"/>
        </w:rPr>
        <w:t xml:space="preserve"> </w:t>
      </w:r>
      <w:r w:rsidR="00880F3B" w:rsidRPr="006C23C6">
        <w:rPr>
          <w:rFonts w:eastAsia="Times New Roman"/>
          <w:lang w:eastAsia="it-IT"/>
        </w:rPr>
        <w:t>cui vorrebbe rinchiuderci la scuola della fustigazione. Il</w:t>
      </w:r>
      <w:r w:rsidR="00880F3B">
        <w:rPr>
          <w:rFonts w:eastAsia="Times New Roman"/>
          <w:lang w:eastAsia="it-IT"/>
        </w:rPr>
        <w:t xml:space="preserve"> </w:t>
      </w:r>
      <w:r w:rsidR="00880F3B" w:rsidRPr="006C23C6">
        <w:rPr>
          <w:rFonts w:eastAsia="Times New Roman"/>
          <w:lang w:eastAsia="it-IT"/>
        </w:rPr>
        <w:t>benessere ci consente quindi, per riprendere la terminologia</w:t>
      </w:r>
      <w:r w:rsidR="00880F3B">
        <w:rPr>
          <w:rFonts w:eastAsia="Times New Roman"/>
          <w:lang w:eastAsia="it-IT"/>
        </w:rPr>
        <w:t xml:space="preserve"> </w:t>
      </w:r>
      <w:r w:rsidR="00880F3B" w:rsidRPr="006C23C6">
        <w:rPr>
          <w:rFonts w:eastAsia="Times New Roman"/>
          <w:lang w:eastAsia="it-IT"/>
        </w:rPr>
        <w:t>marxista, la riproduzione allargata, al posto della semplice riproduzione alla quale era dedito il proletariato sottomesso</w:t>
      </w:r>
      <w:r w:rsidR="00880F3B">
        <w:rPr>
          <w:rFonts w:eastAsia="Times New Roman"/>
          <w:lang w:eastAsia="it-IT"/>
        </w:rPr>
        <w:t xml:space="preserve"> </w:t>
      </w:r>
      <w:r w:rsidR="00880F3B" w:rsidRPr="006C23C6">
        <w:rPr>
          <w:rFonts w:eastAsia="Times New Roman"/>
          <w:lang w:eastAsia="it-IT"/>
        </w:rPr>
        <w:t>al lavoro</w:t>
      </w:r>
      <w:r w:rsidR="001B6054">
        <w:rPr>
          <w:rFonts w:eastAsia="Times New Roman"/>
          <w:lang w:eastAsia="it-IT"/>
        </w:rPr>
        <w:t>»</w:t>
      </w:r>
      <w:r w:rsidR="001B6054">
        <w:rPr>
          <w:rStyle w:val="Rimandonotaapidipagina"/>
          <w:rFonts w:eastAsia="Times New Roman"/>
          <w:lang w:eastAsia="it-IT"/>
        </w:rPr>
        <w:footnoteReference w:id="5"/>
      </w:r>
      <w:r w:rsidR="00880F3B" w:rsidRPr="006C23C6">
        <w:rPr>
          <w:rFonts w:eastAsia="Times New Roman"/>
          <w:lang w:eastAsia="it-IT"/>
        </w:rPr>
        <w:t xml:space="preserve">. </w:t>
      </w:r>
    </w:p>
    <w:p w14:paraId="5F76B6DA" w14:textId="77777777" w:rsidR="008B44F5" w:rsidRDefault="001B6054" w:rsidP="001B6054">
      <w:pPr>
        <w:ind w:right="-58" w:firstLine="284"/>
        <w:rPr>
          <w:rFonts w:eastAsia="Times New Roman"/>
          <w:lang w:eastAsia="it-IT"/>
        </w:rPr>
      </w:pPr>
      <w:r>
        <w:rPr>
          <w:rFonts w:eastAsia="Times New Roman"/>
          <w:lang w:eastAsia="it-IT"/>
        </w:rPr>
        <w:t>Le “merci” hanno un contenuto estetico</w:t>
      </w:r>
      <w:r w:rsidR="005A351A">
        <w:rPr>
          <w:rFonts w:eastAsia="Times New Roman"/>
          <w:lang w:eastAsia="it-IT"/>
        </w:rPr>
        <w:t xml:space="preserve"> e spesso è trasfuso in esse lo spirito umano</w:t>
      </w:r>
      <w:r>
        <w:rPr>
          <w:rFonts w:eastAsia="Times New Roman"/>
          <w:lang w:eastAsia="it-IT"/>
        </w:rPr>
        <w:t>. «</w:t>
      </w:r>
      <w:r w:rsidR="00880F3B">
        <w:rPr>
          <w:rFonts w:eastAsia="Times New Roman"/>
          <w:lang w:eastAsia="it-IT"/>
        </w:rPr>
        <w:t>I</w:t>
      </w:r>
      <w:r w:rsidR="00880F3B" w:rsidRPr="006C23C6">
        <w:rPr>
          <w:rFonts w:eastAsia="Times New Roman"/>
          <w:lang w:eastAsia="it-IT"/>
        </w:rPr>
        <w:t>l lusso e la ra</w:t>
      </w:r>
      <w:r w:rsidR="00880F3B">
        <w:rPr>
          <w:rFonts w:eastAsia="Times New Roman"/>
          <w:lang w:eastAsia="it-IT"/>
        </w:rPr>
        <w:t>f</w:t>
      </w:r>
      <w:r w:rsidR="00880F3B" w:rsidRPr="006C23C6">
        <w:rPr>
          <w:rFonts w:eastAsia="Times New Roman"/>
          <w:lang w:eastAsia="it-IT"/>
        </w:rPr>
        <w:t>finatezza sono essenziali per lo</w:t>
      </w:r>
      <w:r w:rsidR="00880F3B">
        <w:rPr>
          <w:rFonts w:eastAsia="Times New Roman"/>
          <w:lang w:eastAsia="it-IT"/>
        </w:rPr>
        <w:t xml:space="preserve"> </w:t>
      </w:r>
      <w:r w:rsidR="00880F3B" w:rsidRPr="006C23C6">
        <w:rPr>
          <w:rFonts w:eastAsia="Times New Roman"/>
          <w:lang w:eastAsia="it-IT"/>
        </w:rPr>
        <w:t>sviluppo di tutte le grandi civilt</w:t>
      </w:r>
      <w:r w:rsidR="00880F3B">
        <w:rPr>
          <w:rFonts w:eastAsia="Times New Roman"/>
          <w:lang w:eastAsia="it-IT"/>
        </w:rPr>
        <w:t>à</w:t>
      </w:r>
      <w:r w:rsidR="00880F3B" w:rsidRPr="006C23C6">
        <w:rPr>
          <w:rFonts w:eastAsia="Times New Roman"/>
          <w:lang w:eastAsia="it-IT"/>
        </w:rPr>
        <w:t xml:space="preserve">. </w:t>
      </w:r>
      <w:r w:rsidR="00880F3B">
        <w:rPr>
          <w:rFonts w:eastAsia="Times New Roman"/>
          <w:lang w:eastAsia="it-IT"/>
        </w:rPr>
        <w:t xml:space="preserve">[…] </w:t>
      </w:r>
      <w:r w:rsidR="00880F3B" w:rsidRPr="006C23C6">
        <w:rPr>
          <w:rFonts w:eastAsia="Times New Roman"/>
          <w:lang w:eastAsia="it-IT"/>
        </w:rPr>
        <w:t>Non</w:t>
      </w:r>
      <w:r w:rsidR="00880F3B">
        <w:rPr>
          <w:rFonts w:eastAsia="Times New Roman"/>
          <w:lang w:eastAsia="it-IT"/>
        </w:rPr>
        <w:t xml:space="preserve"> </w:t>
      </w:r>
      <w:r w:rsidR="00880F3B" w:rsidRPr="006C23C6">
        <w:rPr>
          <w:rFonts w:eastAsia="Times New Roman"/>
          <w:lang w:eastAsia="it-IT"/>
        </w:rPr>
        <w:t>c’</w:t>
      </w:r>
      <w:r w:rsidR="00880F3B">
        <w:rPr>
          <w:rFonts w:eastAsia="Times New Roman"/>
          <w:lang w:eastAsia="it-IT"/>
        </w:rPr>
        <w:t>è</w:t>
      </w:r>
      <w:r w:rsidR="00880F3B" w:rsidRPr="006C23C6">
        <w:rPr>
          <w:rFonts w:eastAsia="Times New Roman"/>
          <w:lang w:eastAsia="it-IT"/>
        </w:rPr>
        <w:t xml:space="preserve"> niente che sia puramente materiale e non abbia anche</w:t>
      </w:r>
      <w:r w:rsidR="00880F3B">
        <w:rPr>
          <w:rFonts w:eastAsia="Times New Roman"/>
          <w:lang w:eastAsia="it-IT"/>
        </w:rPr>
        <w:t xml:space="preserve"> </w:t>
      </w:r>
      <w:r w:rsidR="00880F3B" w:rsidRPr="006C23C6">
        <w:rPr>
          <w:rFonts w:eastAsia="Times New Roman"/>
          <w:lang w:eastAsia="it-IT"/>
        </w:rPr>
        <w:t>risonanze psichiche; gli oggetti familiari hanno un’anima.</w:t>
      </w:r>
      <w:r w:rsidR="00880F3B">
        <w:rPr>
          <w:rFonts w:eastAsia="Times New Roman"/>
          <w:lang w:eastAsia="it-IT"/>
        </w:rPr>
        <w:t xml:space="preserve"> C</w:t>
      </w:r>
      <w:r w:rsidR="00880F3B" w:rsidRPr="006C23C6">
        <w:rPr>
          <w:rFonts w:eastAsia="Times New Roman"/>
          <w:lang w:eastAsia="it-IT"/>
        </w:rPr>
        <w:t>ome non estasiarsi di fronte alla bellezza della fusoliera</w:t>
      </w:r>
      <w:r w:rsidR="00880F3B">
        <w:rPr>
          <w:rFonts w:eastAsia="Times New Roman"/>
          <w:lang w:eastAsia="it-IT"/>
        </w:rPr>
        <w:t xml:space="preserve"> </w:t>
      </w:r>
      <w:r w:rsidR="00880F3B" w:rsidRPr="006C23C6">
        <w:rPr>
          <w:rFonts w:eastAsia="Times New Roman"/>
          <w:lang w:eastAsia="it-IT"/>
        </w:rPr>
        <w:t>di un aereo, alla grazia di un aeroporto, allo slancio di</w:t>
      </w:r>
      <w:r w:rsidR="00880F3B">
        <w:rPr>
          <w:rFonts w:eastAsia="Times New Roman"/>
          <w:lang w:eastAsia="it-IT"/>
        </w:rPr>
        <w:t xml:space="preserve"> </w:t>
      </w:r>
      <w:r w:rsidR="00880F3B" w:rsidRPr="006C23C6">
        <w:rPr>
          <w:rFonts w:eastAsia="Times New Roman"/>
          <w:lang w:eastAsia="it-IT"/>
        </w:rPr>
        <w:t>un grattacielo che s</w:t>
      </w:r>
      <w:r w:rsidR="00880F3B">
        <w:rPr>
          <w:rFonts w:eastAsia="Times New Roman"/>
          <w:lang w:eastAsia="it-IT"/>
        </w:rPr>
        <w:t>f</w:t>
      </w:r>
      <w:r w:rsidR="00880F3B" w:rsidRPr="006C23C6">
        <w:rPr>
          <w:rFonts w:eastAsia="Times New Roman"/>
          <w:lang w:eastAsia="it-IT"/>
        </w:rPr>
        <w:t>ida il cielo, all’eleganza dello schermo</w:t>
      </w:r>
      <w:r w:rsidR="00880F3B">
        <w:rPr>
          <w:rFonts w:eastAsia="Times New Roman"/>
          <w:lang w:eastAsia="it-IT"/>
        </w:rPr>
        <w:t xml:space="preserve"> </w:t>
      </w:r>
      <w:r w:rsidR="00880F3B" w:rsidRPr="006C23C6">
        <w:rPr>
          <w:rFonts w:eastAsia="Times New Roman"/>
          <w:lang w:eastAsia="it-IT"/>
        </w:rPr>
        <w:t xml:space="preserve">di un computer? </w:t>
      </w:r>
      <w:r w:rsidR="00880F3B">
        <w:rPr>
          <w:rFonts w:eastAsia="Times New Roman"/>
          <w:lang w:eastAsia="it-IT"/>
        </w:rPr>
        <w:t>[…] C</w:t>
      </w:r>
      <w:r w:rsidR="00880F3B" w:rsidRPr="006C23C6">
        <w:rPr>
          <w:rFonts w:eastAsia="Times New Roman"/>
          <w:lang w:eastAsia="it-IT"/>
        </w:rPr>
        <w:t>erti grandi magazzini, certe vetrine</w:t>
      </w:r>
      <w:r w:rsidR="00880F3B">
        <w:rPr>
          <w:rFonts w:eastAsia="Times New Roman"/>
          <w:lang w:eastAsia="it-IT"/>
        </w:rPr>
        <w:t>,</w:t>
      </w:r>
      <w:r w:rsidR="00880F3B" w:rsidRPr="006C23C6">
        <w:rPr>
          <w:rFonts w:eastAsia="Times New Roman"/>
          <w:lang w:eastAsia="it-IT"/>
        </w:rPr>
        <w:t xml:space="preserve"> sono splendide</w:t>
      </w:r>
      <w:r w:rsidR="00880F3B">
        <w:rPr>
          <w:rFonts w:eastAsia="Times New Roman"/>
          <w:lang w:eastAsia="it-IT"/>
        </w:rPr>
        <w:t xml:space="preserve"> </w:t>
      </w:r>
      <w:r w:rsidR="00880F3B" w:rsidRPr="006C23C6">
        <w:rPr>
          <w:rFonts w:eastAsia="Times New Roman"/>
          <w:lang w:eastAsia="it-IT"/>
        </w:rPr>
        <w:t>creazioni collettive</w:t>
      </w:r>
      <w:r w:rsidR="00880F3B">
        <w:rPr>
          <w:rFonts w:eastAsia="Times New Roman"/>
          <w:lang w:eastAsia="it-IT"/>
        </w:rPr>
        <w:t>»</w:t>
      </w:r>
      <w:r w:rsidR="00880F3B">
        <w:rPr>
          <w:rStyle w:val="Rimandonotaapidipagina"/>
          <w:rFonts w:eastAsia="Times New Roman"/>
          <w:lang w:eastAsia="it-IT"/>
        </w:rPr>
        <w:footnoteReference w:id="6"/>
      </w:r>
      <w:r w:rsidR="00880F3B">
        <w:rPr>
          <w:rFonts w:eastAsia="Times New Roman"/>
          <w:lang w:eastAsia="it-IT"/>
        </w:rPr>
        <w:t>.</w:t>
      </w:r>
      <w:r w:rsidRPr="001B6054">
        <w:rPr>
          <w:rFonts w:eastAsia="Times New Roman"/>
          <w:lang w:eastAsia="it-IT"/>
        </w:rPr>
        <w:t xml:space="preserve"> </w:t>
      </w:r>
      <w:r>
        <w:rPr>
          <w:rFonts w:eastAsia="Times New Roman"/>
          <w:lang w:eastAsia="it-IT"/>
        </w:rPr>
        <w:t>E la scelta estetica per alcuni beni, il gusto per la “marca”, non sono soltanto vacuità artificiose</w:t>
      </w:r>
      <w:r w:rsidR="0069417F">
        <w:rPr>
          <w:rFonts w:eastAsia="Times New Roman"/>
          <w:lang w:eastAsia="it-IT"/>
        </w:rPr>
        <w:t>: molti oggetti hanno un valore emotivo e sono</w:t>
      </w:r>
      <w:r>
        <w:rPr>
          <w:rFonts w:eastAsia="Times New Roman"/>
          <w:lang w:eastAsia="it-IT"/>
        </w:rPr>
        <w:t xml:space="preserve"> una rappresentazione sintetica </w:t>
      </w:r>
      <w:r w:rsidR="0069417F">
        <w:rPr>
          <w:rFonts w:eastAsia="Times New Roman"/>
          <w:lang w:eastAsia="it-IT"/>
        </w:rPr>
        <w:t>dell’individuo</w:t>
      </w:r>
      <w:r>
        <w:rPr>
          <w:rFonts w:eastAsia="Times New Roman"/>
          <w:lang w:eastAsia="it-IT"/>
        </w:rPr>
        <w:t xml:space="preserve"> verso l’esterno.</w:t>
      </w:r>
    </w:p>
    <w:p w14:paraId="6851B756" w14:textId="77777777" w:rsidR="00841AE5" w:rsidRDefault="001B6054" w:rsidP="0069417F">
      <w:pPr>
        <w:ind w:right="-58" w:firstLine="284"/>
        <w:rPr>
          <w:rFonts w:eastAsia="Times New Roman"/>
          <w:lang w:eastAsia="it-IT"/>
        </w:rPr>
      </w:pPr>
      <w:r>
        <w:rPr>
          <w:rFonts w:eastAsia="Times New Roman"/>
          <w:lang w:eastAsia="it-IT"/>
        </w:rPr>
        <w:t>Gli “anticonsumisti” contrappongono le ricchezze ai rapporti umani. Ma perché i due elementi sarebbero incompatibili? Le prime non hanno mai impedito i secondi</w:t>
      </w:r>
      <w:r w:rsidR="0069417F">
        <w:rPr>
          <w:rFonts w:eastAsia="Times New Roman"/>
          <w:lang w:eastAsia="it-IT"/>
        </w:rPr>
        <w:t xml:space="preserve">, piuttosto il contrario. </w:t>
      </w:r>
      <w:r>
        <w:rPr>
          <w:rFonts w:eastAsia="Times New Roman"/>
          <w:lang w:eastAsia="it-IT"/>
        </w:rPr>
        <w:t>Lo sviluppo del</w:t>
      </w:r>
      <w:r w:rsidR="00841AE5">
        <w:rPr>
          <w:rFonts w:eastAsia="Times New Roman"/>
          <w:lang w:eastAsia="it-IT"/>
        </w:rPr>
        <w:t>l’umani</w:t>
      </w:r>
      <w:r w:rsidR="00841AE5" w:rsidRPr="006C23C6">
        <w:rPr>
          <w:rFonts w:eastAsia="Times New Roman"/>
          <w:lang w:eastAsia="it-IT"/>
        </w:rPr>
        <w:t>tà</w:t>
      </w:r>
      <w:r w:rsidR="006C23C6" w:rsidRPr="006C23C6">
        <w:rPr>
          <w:rFonts w:eastAsia="Times New Roman"/>
          <w:lang w:eastAsia="it-IT"/>
        </w:rPr>
        <w:t xml:space="preserve"> pu</w:t>
      </w:r>
      <w:r w:rsidR="00841AE5">
        <w:rPr>
          <w:rFonts w:eastAsia="Times New Roman"/>
          <w:lang w:eastAsia="it-IT"/>
        </w:rPr>
        <w:t>ò</w:t>
      </w:r>
      <w:r w:rsidR="006C23C6" w:rsidRPr="006C23C6">
        <w:rPr>
          <w:rFonts w:eastAsia="Times New Roman"/>
          <w:lang w:eastAsia="it-IT"/>
        </w:rPr>
        <w:t xml:space="preserve"> passare per canali diversi</w:t>
      </w:r>
      <w:r>
        <w:rPr>
          <w:rFonts w:eastAsia="Times New Roman"/>
          <w:lang w:eastAsia="it-IT"/>
        </w:rPr>
        <w:t>, lo spirito e la materia.</w:t>
      </w:r>
      <w:r w:rsidR="00C831B0">
        <w:rPr>
          <w:rFonts w:eastAsia="Times New Roman"/>
          <w:lang w:eastAsia="it-IT"/>
        </w:rPr>
        <w:t xml:space="preserve"> </w:t>
      </w:r>
    </w:p>
    <w:p w14:paraId="21F35EE5" w14:textId="77777777" w:rsidR="00841AE5" w:rsidRDefault="00841AE5" w:rsidP="00293A42">
      <w:pPr>
        <w:ind w:right="-58"/>
        <w:rPr>
          <w:rFonts w:eastAsia="Times New Roman"/>
          <w:lang w:eastAsia="it-IT"/>
        </w:rPr>
      </w:pPr>
    </w:p>
    <w:p w14:paraId="108C4C50" w14:textId="77777777" w:rsidR="00735327" w:rsidRPr="00293A42" w:rsidRDefault="00735327">
      <w:pPr>
        <w:ind w:right="-58"/>
        <w:rPr>
          <w:rFonts w:eastAsia="Times New Roman"/>
          <w:lang w:eastAsia="it-IT"/>
        </w:rPr>
      </w:pPr>
    </w:p>
    <w:sectPr w:rsidR="00735327" w:rsidRPr="00293A42" w:rsidSect="00672EE0">
      <w:pgSz w:w="11906" w:h="16838"/>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3616" w14:textId="77777777" w:rsidR="006C23C6" w:rsidRDefault="006C23C6" w:rsidP="006C23C6">
      <w:r>
        <w:separator/>
      </w:r>
    </w:p>
  </w:endnote>
  <w:endnote w:type="continuationSeparator" w:id="0">
    <w:p w14:paraId="62DA6BA5" w14:textId="77777777" w:rsidR="006C23C6" w:rsidRDefault="006C23C6" w:rsidP="006C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59B9" w14:textId="77777777" w:rsidR="006C23C6" w:rsidRDefault="006C23C6" w:rsidP="006C23C6">
      <w:r>
        <w:separator/>
      </w:r>
    </w:p>
  </w:footnote>
  <w:footnote w:type="continuationSeparator" w:id="0">
    <w:p w14:paraId="22095422" w14:textId="77777777" w:rsidR="006C23C6" w:rsidRDefault="006C23C6" w:rsidP="006C23C6">
      <w:r>
        <w:continuationSeparator/>
      </w:r>
    </w:p>
  </w:footnote>
  <w:footnote w:id="1">
    <w:p w14:paraId="1E0F5DF1" w14:textId="77777777" w:rsidR="00BD44E4" w:rsidRDefault="00BD44E4">
      <w:pPr>
        <w:pStyle w:val="Testonotaapidipagina"/>
      </w:pPr>
      <w:r>
        <w:rPr>
          <w:rStyle w:val="Rimandonotaapidipagina"/>
        </w:rPr>
        <w:footnoteRef/>
      </w:r>
      <w:r>
        <w:t xml:space="preserve"> V. Lebow, </w:t>
      </w:r>
      <w:r w:rsidR="00FB6952">
        <w:rPr>
          <w:i/>
        </w:rPr>
        <w:t>Price Competition in 1955</w:t>
      </w:r>
      <w:r>
        <w:t xml:space="preserve">, in “Journal of Retailing”, </w:t>
      </w:r>
      <w:r w:rsidR="00FB6952">
        <w:t xml:space="preserve">primavera </w:t>
      </w:r>
      <w:r>
        <w:t>1955</w:t>
      </w:r>
      <w:r w:rsidR="00FB6952">
        <w:t>, p. 3</w:t>
      </w:r>
      <w:r>
        <w:t>.</w:t>
      </w:r>
    </w:p>
  </w:footnote>
  <w:footnote w:id="2">
    <w:p w14:paraId="4E93B320" w14:textId="77777777" w:rsidR="006C23C6" w:rsidRDefault="006C23C6" w:rsidP="006C23C6">
      <w:pPr>
        <w:rPr>
          <w:sz w:val="20"/>
        </w:rPr>
      </w:pPr>
      <w:r>
        <w:rPr>
          <w:rStyle w:val="Rimandonotaapidipagina"/>
          <w:sz w:val="20"/>
        </w:rPr>
        <w:footnoteRef/>
      </w:r>
      <w:r>
        <w:rPr>
          <w:sz w:val="20"/>
        </w:rPr>
        <w:t xml:space="preserve"> M. Faraci, </w:t>
      </w:r>
      <w:r>
        <w:rPr>
          <w:i/>
          <w:sz w:val="20"/>
        </w:rPr>
        <w:t>Il consumismo? È la ricerca della felicità</w:t>
      </w:r>
      <w:r>
        <w:rPr>
          <w:sz w:val="20"/>
        </w:rPr>
        <w:t>, in “Enclave”, n. 12, giugno 2001, p. 6.</w:t>
      </w:r>
    </w:p>
  </w:footnote>
  <w:footnote w:id="3">
    <w:p w14:paraId="134BC4E5" w14:textId="77777777" w:rsidR="009B10CF" w:rsidRDefault="009B10CF">
      <w:pPr>
        <w:pStyle w:val="Testonotaapidipagina"/>
      </w:pPr>
      <w:r>
        <w:rPr>
          <w:rStyle w:val="Rimandonotaapidipagina"/>
        </w:rPr>
        <w:footnoteRef/>
      </w:r>
      <w:r>
        <w:t xml:space="preserve"> P. Bruckner, </w:t>
      </w:r>
      <w:r w:rsidRPr="009B10CF">
        <w:rPr>
          <w:i/>
        </w:rPr>
        <w:t>Il fanatismo dell’apocalisse</w:t>
      </w:r>
      <w:r>
        <w:t xml:space="preserve"> (2011), Guanda, Parma, 2014, p. 212.</w:t>
      </w:r>
    </w:p>
  </w:footnote>
  <w:footnote w:id="4">
    <w:p w14:paraId="5CCD38BE" w14:textId="77777777" w:rsidR="000679CC" w:rsidRDefault="000679CC">
      <w:pPr>
        <w:pStyle w:val="Testonotaapidipagina"/>
      </w:pPr>
      <w:r>
        <w:rPr>
          <w:rStyle w:val="Rimandonotaapidipagina"/>
        </w:rPr>
        <w:footnoteRef/>
      </w:r>
      <w:r>
        <w:t xml:space="preserve"> </w:t>
      </w:r>
      <w:r w:rsidRPr="000679CC">
        <w:rPr>
          <w:i/>
        </w:rPr>
        <w:t>Ivi</w:t>
      </w:r>
      <w:r>
        <w:t>, pp. 212-213.</w:t>
      </w:r>
    </w:p>
  </w:footnote>
  <w:footnote w:id="5">
    <w:p w14:paraId="4806A9AA" w14:textId="77777777" w:rsidR="001B6054" w:rsidRDefault="001B6054">
      <w:pPr>
        <w:pStyle w:val="Testonotaapidipagina"/>
      </w:pPr>
      <w:r>
        <w:rPr>
          <w:rStyle w:val="Rimandonotaapidipagina"/>
        </w:rPr>
        <w:footnoteRef/>
      </w:r>
      <w:r>
        <w:t xml:space="preserve"> </w:t>
      </w:r>
      <w:r w:rsidRPr="001B6054">
        <w:rPr>
          <w:i/>
        </w:rPr>
        <w:t>Ivi</w:t>
      </w:r>
      <w:r>
        <w:t>, pp. 213-215.</w:t>
      </w:r>
    </w:p>
  </w:footnote>
  <w:footnote w:id="6">
    <w:p w14:paraId="42A7B407" w14:textId="77777777" w:rsidR="00880F3B" w:rsidRDefault="00880F3B" w:rsidP="00880F3B">
      <w:pPr>
        <w:pStyle w:val="Testonotaapidipagina"/>
      </w:pPr>
      <w:r>
        <w:rPr>
          <w:rStyle w:val="Rimandonotaapidipagina"/>
        </w:rPr>
        <w:footnoteRef/>
      </w:r>
      <w:r>
        <w:t xml:space="preserve"> </w:t>
      </w:r>
      <w:r w:rsidRPr="001B6054">
        <w:rPr>
          <w:i/>
        </w:rPr>
        <w:t>Ivi</w:t>
      </w:r>
      <w:r>
        <w:t>,</w:t>
      </w:r>
      <w:r w:rsidR="001B6054">
        <w:t xml:space="preserve"> p. </w:t>
      </w:r>
      <w:r>
        <w:t>214</w:t>
      </w:r>
      <w:r w:rsidR="001B6054">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3C6"/>
    <w:rsid w:val="000679CC"/>
    <w:rsid w:val="0008496E"/>
    <w:rsid w:val="001B6054"/>
    <w:rsid w:val="00293A42"/>
    <w:rsid w:val="003F4D77"/>
    <w:rsid w:val="004C772F"/>
    <w:rsid w:val="00562B64"/>
    <w:rsid w:val="005A351A"/>
    <w:rsid w:val="00672EE0"/>
    <w:rsid w:val="0069417F"/>
    <w:rsid w:val="006C23C6"/>
    <w:rsid w:val="006E1A4E"/>
    <w:rsid w:val="00735327"/>
    <w:rsid w:val="00794C61"/>
    <w:rsid w:val="007F351E"/>
    <w:rsid w:val="00841AE5"/>
    <w:rsid w:val="00880F3B"/>
    <w:rsid w:val="008B44F5"/>
    <w:rsid w:val="009B10CF"/>
    <w:rsid w:val="00BD44E4"/>
    <w:rsid w:val="00C00B5B"/>
    <w:rsid w:val="00C831B0"/>
    <w:rsid w:val="00CA2EE8"/>
    <w:rsid w:val="00CB2950"/>
    <w:rsid w:val="00D70E05"/>
    <w:rsid w:val="00D76658"/>
    <w:rsid w:val="00FB2C37"/>
    <w:rsid w:val="00FB69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4238"/>
  <w15:docId w15:val="{1370467F-54A1-45E3-BE57-0971F0CB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23C6"/>
    <w:rPr>
      <w:rFonts w:eastAsia="Calibri"/>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sid w:val="006C23C6"/>
    <w:rPr>
      <w:vertAlign w:val="superscript"/>
    </w:rPr>
  </w:style>
  <w:style w:type="character" w:styleId="Collegamentoipertestuale">
    <w:name w:val="Hyperlink"/>
    <w:basedOn w:val="Carpredefinitoparagrafo"/>
    <w:uiPriority w:val="99"/>
    <w:unhideWhenUsed/>
    <w:rsid w:val="00794C61"/>
    <w:rPr>
      <w:color w:val="0000FF" w:themeColor="hyperlink"/>
      <w:u w:val="single"/>
    </w:rPr>
  </w:style>
  <w:style w:type="paragraph" w:styleId="Testonotaapidipagina">
    <w:name w:val="footnote text"/>
    <w:basedOn w:val="Normale"/>
    <w:link w:val="TestonotaapidipaginaCarattere"/>
    <w:uiPriority w:val="99"/>
    <w:semiHidden/>
    <w:unhideWhenUsed/>
    <w:rsid w:val="00BD44E4"/>
    <w:rPr>
      <w:sz w:val="20"/>
      <w:szCs w:val="20"/>
    </w:rPr>
  </w:style>
  <w:style w:type="character" w:customStyle="1" w:styleId="TestonotaapidipaginaCarattere">
    <w:name w:val="Testo nota a piè di pagina Carattere"/>
    <w:basedOn w:val="Carpredefinitoparagrafo"/>
    <w:link w:val="Testonotaapidipagina"/>
    <w:uiPriority w:val="99"/>
    <w:semiHidden/>
    <w:rsid w:val="00BD44E4"/>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wikipedia.org/wiki/Stile_di_vit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406D-EF13-4A87-9866-A4B20D85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2</Pages>
  <Words>1193</Words>
  <Characters>6803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dc:creator>
  <cp:lastModifiedBy>Piero Vernaglione</cp:lastModifiedBy>
  <cp:revision>10</cp:revision>
  <dcterms:created xsi:type="dcterms:W3CDTF">2015-09-18T18:25:00Z</dcterms:created>
  <dcterms:modified xsi:type="dcterms:W3CDTF">2023-10-02T13:55:00Z</dcterms:modified>
</cp:coreProperties>
</file>