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03FB0" w14:textId="77777777" w:rsidR="009A38AE" w:rsidRDefault="009A38AE" w:rsidP="009A38AE">
      <w:pPr>
        <w:jc w:val="center"/>
        <w:rPr>
          <w:rFonts w:eastAsia="Times New Roman"/>
          <w:szCs w:val="20"/>
          <w:lang w:eastAsia="it-IT"/>
        </w:rPr>
      </w:pPr>
      <w:r w:rsidRPr="009A38AE">
        <w:rPr>
          <w:rFonts w:eastAsia="Times New Roman"/>
          <w:szCs w:val="20"/>
          <w:lang w:eastAsia="it-IT"/>
        </w:rPr>
        <w:t>Biopolitica</w:t>
      </w:r>
    </w:p>
    <w:p w14:paraId="1AA829BE" w14:textId="77777777" w:rsidR="009A38AE" w:rsidRPr="009A38AE" w:rsidRDefault="009A38AE" w:rsidP="009A38AE">
      <w:pPr>
        <w:jc w:val="center"/>
        <w:rPr>
          <w:rFonts w:eastAsia="Times New Roman"/>
          <w:szCs w:val="20"/>
          <w:lang w:eastAsia="it-IT"/>
        </w:rPr>
      </w:pPr>
    </w:p>
    <w:p w14:paraId="40561997" w14:textId="77777777" w:rsidR="009A38AE" w:rsidRPr="009A38AE" w:rsidRDefault="009A38AE" w:rsidP="00D16458">
      <w:pPr>
        <w:spacing w:after="60"/>
        <w:ind w:firstLine="284"/>
        <w:rPr>
          <w:rFonts w:eastAsia="Times New Roman"/>
          <w:lang w:eastAsia="it-IT"/>
        </w:rPr>
      </w:pPr>
      <w:r w:rsidRPr="009A38AE">
        <w:rPr>
          <w:rFonts w:eastAsia="Times New Roman"/>
          <w:lang w:eastAsia="it-IT"/>
        </w:rPr>
        <w:t xml:space="preserve">Il termine alla lettera significa politica concernente la vita. In modo più esatto si riferisce alle varie tecniche di governo e forme di potere che si rivolgono al singolo in quanto </w:t>
      </w:r>
      <w:r w:rsidRPr="009A38AE">
        <w:rPr>
          <w:rFonts w:eastAsia="Times New Roman"/>
          <w:i/>
          <w:lang w:eastAsia="it-IT"/>
        </w:rPr>
        <w:t>essere vivente</w:t>
      </w:r>
      <w:r w:rsidRPr="009A38AE">
        <w:rPr>
          <w:rFonts w:eastAsia="Times New Roman"/>
          <w:lang w:eastAsia="it-IT"/>
        </w:rPr>
        <w:t>, corporeità biologica. Il concetto è usato per la prima volta da Georges Bataille all’inizio del Novecento, ma diventa centrale nel dibattito filosofico in seguito all’uso che ne ha fatto Michel Foucault a partire dalla metà degli anni Settanta</w:t>
      </w:r>
      <w:r w:rsidRPr="009A38AE">
        <w:rPr>
          <w:rFonts w:eastAsia="Times New Roman"/>
          <w:vertAlign w:val="superscript"/>
          <w:lang w:eastAsia="it-IT"/>
        </w:rPr>
        <w:footnoteReference w:id="1"/>
      </w:r>
      <w:r w:rsidRPr="009A38AE">
        <w:rPr>
          <w:rFonts w:eastAsia="Times New Roman"/>
          <w:lang w:eastAsia="it-IT"/>
        </w:rPr>
        <w:t>.</w:t>
      </w:r>
    </w:p>
    <w:p w14:paraId="42209F34" w14:textId="77777777" w:rsidR="001754A5" w:rsidRDefault="001754A5" w:rsidP="00D16458">
      <w:pPr>
        <w:spacing w:after="60"/>
        <w:ind w:firstLine="284"/>
        <w:rPr>
          <w:rFonts w:eastAsia="Times New Roman"/>
          <w:lang w:eastAsia="it-IT"/>
        </w:rPr>
      </w:pPr>
      <w:r>
        <w:rPr>
          <w:rFonts w:eastAsia="Times New Roman"/>
          <w:lang w:eastAsia="it-IT"/>
        </w:rPr>
        <w:t xml:space="preserve">Foucault vuole </w:t>
      </w:r>
      <w:r w:rsidRPr="001754A5">
        <w:rPr>
          <w:rFonts w:eastAsia="Times New Roman"/>
          <w:lang w:eastAsia="it-IT"/>
        </w:rPr>
        <w:t>demolire gli epistèmi</w:t>
      </w:r>
      <w:r>
        <w:rPr>
          <w:rFonts w:eastAsia="Times New Roman"/>
          <w:lang w:eastAsia="it-IT"/>
        </w:rPr>
        <w:t xml:space="preserve"> </w:t>
      </w:r>
      <w:r w:rsidRPr="001754A5">
        <w:rPr>
          <w:rFonts w:eastAsia="Times New Roman"/>
          <w:lang w:eastAsia="it-IT"/>
        </w:rPr>
        <w:t>classici della razionalità del moderno</w:t>
      </w:r>
      <w:r>
        <w:rPr>
          <w:rFonts w:eastAsia="Times New Roman"/>
          <w:lang w:eastAsia="it-IT"/>
        </w:rPr>
        <w:t xml:space="preserve"> </w:t>
      </w:r>
      <w:r w:rsidRPr="001754A5">
        <w:rPr>
          <w:rFonts w:eastAsia="Times New Roman"/>
          <w:lang w:eastAsia="it-IT"/>
        </w:rPr>
        <w:t>e mettere in discussione</w:t>
      </w:r>
      <w:r>
        <w:rPr>
          <w:rFonts w:eastAsia="Times New Roman"/>
          <w:lang w:eastAsia="it-IT"/>
        </w:rPr>
        <w:t xml:space="preserve"> </w:t>
      </w:r>
      <w:r w:rsidRPr="001754A5">
        <w:rPr>
          <w:rFonts w:eastAsia="Times New Roman"/>
          <w:lang w:eastAsia="it-IT"/>
        </w:rPr>
        <w:t>tutte le certezze acquisite</w:t>
      </w:r>
      <w:r>
        <w:rPr>
          <w:rFonts w:eastAsia="Times New Roman"/>
          <w:lang w:eastAsia="it-IT"/>
        </w:rPr>
        <w:t>,</w:t>
      </w:r>
      <w:r w:rsidRPr="001754A5">
        <w:rPr>
          <w:rFonts w:eastAsia="Times New Roman"/>
          <w:lang w:eastAsia="it-IT"/>
        </w:rPr>
        <w:t xml:space="preserve"> compresa</w:t>
      </w:r>
      <w:r>
        <w:rPr>
          <w:rFonts w:eastAsia="Times New Roman"/>
          <w:lang w:eastAsia="it-IT"/>
        </w:rPr>
        <w:t xml:space="preserve"> </w:t>
      </w:r>
      <w:r w:rsidRPr="001754A5">
        <w:rPr>
          <w:rFonts w:eastAsia="Times New Roman"/>
          <w:lang w:eastAsia="it-IT"/>
        </w:rPr>
        <w:t>l’idea stessa di verità</w:t>
      </w:r>
      <w:r>
        <w:rPr>
          <w:rFonts w:eastAsia="Times New Roman"/>
          <w:lang w:eastAsia="it-IT"/>
        </w:rPr>
        <w:t>. Egli</w:t>
      </w:r>
      <w:r w:rsidRPr="001754A5">
        <w:rPr>
          <w:rFonts w:eastAsia="Times New Roman"/>
          <w:lang w:eastAsia="it-IT"/>
        </w:rPr>
        <w:t xml:space="preserve"> part</w:t>
      </w:r>
      <w:r>
        <w:rPr>
          <w:rFonts w:eastAsia="Times New Roman"/>
          <w:lang w:eastAsia="it-IT"/>
        </w:rPr>
        <w:t>e</w:t>
      </w:r>
      <w:r w:rsidRPr="001754A5">
        <w:rPr>
          <w:rFonts w:eastAsia="Times New Roman"/>
          <w:lang w:eastAsia="it-IT"/>
        </w:rPr>
        <w:t xml:space="preserve"> da una</w:t>
      </w:r>
      <w:r>
        <w:rPr>
          <w:rFonts w:eastAsia="Times New Roman"/>
          <w:lang w:eastAsia="it-IT"/>
        </w:rPr>
        <w:t xml:space="preserve"> </w:t>
      </w:r>
      <w:r w:rsidRPr="001754A5">
        <w:rPr>
          <w:rFonts w:eastAsia="Times New Roman"/>
          <w:lang w:eastAsia="it-IT"/>
        </w:rPr>
        <w:t>considerazione fondamentale: la</w:t>
      </w:r>
      <w:r>
        <w:rPr>
          <w:rFonts w:eastAsia="Times New Roman"/>
          <w:lang w:eastAsia="it-IT"/>
        </w:rPr>
        <w:t xml:space="preserve"> </w:t>
      </w:r>
      <w:r w:rsidRPr="001754A5">
        <w:rPr>
          <w:rFonts w:eastAsia="Times New Roman"/>
          <w:lang w:eastAsia="it-IT"/>
        </w:rPr>
        <w:t>natura umana non esiste, in quanto</w:t>
      </w:r>
      <w:r>
        <w:rPr>
          <w:rFonts w:eastAsia="Times New Roman"/>
          <w:lang w:eastAsia="it-IT"/>
        </w:rPr>
        <w:t xml:space="preserve"> </w:t>
      </w:r>
      <w:r w:rsidRPr="001754A5">
        <w:rPr>
          <w:rFonts w:eastAsia="Times New Roman"/>
          <w:lang w:eastAsia="it-IT"/>
        </w:rPr>
        <w:t>essa è costituita dall’intreccio</w:t>
      </w:r>
      <w:r>
        <w:rPr>
          <w:rFonts w:eastAsia="Times New Roman"/>
          <w:lang w:eastAsia="it-IT"/>
        </w:rPr>
        <w:t xml:space="preserve"> </w:t>
      </w:r>
      <w:r w:rsidRPr="001754A5">
        <w:rPr>
          <w:rFonts w:eastAsia="Times New Roman"/>
          <w:lang w:eastAsia="it-IT"/>
        </w:rPr>
        <w:t>indefinito - e indefinibile - con la</w:t>
      </w:r>
      <w:r>
        <w:rPr>
          <w:rFonts w:eastAsia="Times New Roman"/>
          <w:lang w:eastAsia="it-IT"/>
        </w:rPr>
        <w:t xml:space="preserve"> </w:t>
      </w:r>
      <w:r w:rsidRPr="001754A5">
        <w:rPr>
          <w:rFonts w:eastAsia="Times New Roman"/>
          <w:lang w:eastAsia="it-IT"/>
        </w:rPr>
        <w:t>cultura.</w:t>
      </w:r>
      <w:r>
        <w:rPr>
          <w:rFonts w:eastAsia="Times New Roman"/>
          <w:lang w:eastAsia="it-IT"/>
        </w:rPr>
        <w:t xml:space="preserve"> </w:t>
      </w:r>
      <w:r w:rsidRPr="001754A5">
        <w:rPr>
          <w:rFonts w:eastAsia="Times New Roman"/>
          <w:lang w:eastAsia="it-IT"/>
        </w:rPr>
        <w:t>L’uomo risulta scomposto e assorbito</w:t>
      </w:r>
      <w:r>
        <w:rPr>
          <w:rFonts w:eastAsia="Times New Roman"/>
          <w:lang w:eastAsia="it-IT"/>
        </w:rPr>
        <w:t xml:space="preserve"> </w:t>
      </w:r>
      <w:r w:rsidRPr="001754A5">
        <w:rPr>
          <w:rFonts w:eastAsia="Times New Roman"/>
          <w:lang w:eastAsia="it-IT"/>
        </w:rPr>
        <w:t>da strutture “profonde”,</w:t>
      </w:r>
      <w:r>
        <w:rPr>
          <w:rFonts w:eastAsia="Times New Roman"/>
          <w:lang w:eastAsia="it-IT"/>
        </w:rPr>
        <w:t xml:space="preserve"> </w:t>
      </w:r>
      <w:r w:rsidRPr="001754A5">
        <w:rPr>
          <w:rFonts w:eastAsia="Times New Roman"/>
          <w:lang w:eastAsia="it-IT"/>
        </w:rPr>
        <w:t>siano esse storiche, economiche,</w:t>
      </w:r>
      <w:r>
        <w:rPr>
          <w:rFonts w:eastAsia="Times New Roman"/>
          <w:lang w:eastAsia="it-IT"/>
        </w:rPr>
        <w:t xml:space="preserve"> </w:t>
      </w:r>
      <w:r w:rsidRPr="001754A5">
        <w:rPr>
          <w:rFonts w:eastAsia="Times New Roman"/>
          <w:lang w:eastAsia="it-IT"/>
        </w:rPr>
        <w:t>sociali, fisiologiche, psicologiche:</w:t>
      </w:r>
      <w:r>
        <w:rPr>
          <w:rFonts w:eastAsia="Times New Roman"/>
          <w:lang w:eastAsia="it-IT"/>
        </w:rPr>
        <w:t xml:space="preserve"> </w:t>
      </w:r>
      <w:r w:rsidRPr="001754A5">
        <w:rPr>
          <w:rFonts w:eastAsia="Times New Roman"/>
          <w:lang w:eastAsia="it-IT"/>
        </w:rPr>
        <w:t>l’ontologia dell’essere è l’ontologia</w:t>
      </w:r>
      <w:r>
        <w:rPr>
          <w:rFonts w:eastAsia="Times New Roman"/>
          <w:lang w:eastAsia="it-IT"/>
        </w:rPr>
        <w:t xml:space="preserve"> </w:t>
      </w:r>
      <w:r w:rsidRPr="001754A5">
        <w:rPr>
          <w:rFonts w:eastAsia="Times New Roman"/>
          <w:lang w:eastAsia="it-IT"/>
        </w:rPr>
        <w:t>dell’uomo-società-storia o</w:t>
      </w:r>
      <w:r>
        <w:rPr>
          <w:rFonts w:eastAsia="Times New Roman"/>
          <w:lang w:eastAsia="it-IT"/>
        </w:rPr>
        <w:t xml:space="preserve"> </w:t>
      </w:r>
      <w:r w:rsidRPr="001754A5">
        <w:rPr>
          <w:rFonts w:eastAsia="Times New Roman"/>
          <w:lang w:eastAsia="it-IT"/>
        </w:rPr>
        <w:t>dell’uomo natura-psiche. La</w:t>
      </w:r>
      <w:r>
        <w:rPr>
          <w:rFonts w:eastAsia="Times New Roman"/>
          <w:lang w:eastAsia="it-IT"/>
        </w:rPr>
        <w:t xml:space="preserve"> </w:t>
      </w:r>
      <w:r w:rsidRPr="001754A5">
        <w:rPr>
          <w:rFonts w:eastAsia="Times New Roman"/>
          <w:lang w:eastAsia="it-IT"/>
        </w:rPr>
        <w:t>scienza dell’umano è quella che</w:t>
      </w:r>
      <w:r>
        <w:rPr>
          <w:rFonts w:eastAsia="Times New Roman"/>
          <w:lang w:eastAsia="it-IT"/>
        </w:rPr>
        <w:t xml:space="preserve"> </w:t>
      </w:r>
      <w:r w:rsidRPr="001754A5">
        <w:rPr>
          <w:rFonts w:eastAsia="Times New Roman"/>
          <w:lang w:eastAsia="it-IT"/>
        </w:rPr>
        <w:t>individua e spiega questa intrinseca</w:t>
      </w:r>
      <w:r>
        <w:rPr>
          <w:rFonts w:eastAsia="Times New Roman"/>
          <w:lang w:eastAsia="it-IT"/>
        </w:rPr>
        <w:t xml:space="preserve"> </w:t>
      </w:r>
      <w:r w:rsidRPr="001754A5">
        <w:rPr>
          <w:rFonts w:eastAsia="Times New Roman"/>
          <w:lang w:eastAsia="it-IT"/>
        </w:rPr>
        <w:t>“rete” pluriversa. Non esiste</w:t>
      </w:r>
      <w:r>
        <w:rPr>
          <w:rFonts w:eastAsia="Times New Roman"/>
          <w:lang w:eastAsia="it-IT"/>
        </w:rPr>
        <w:t xml:space="preserve"> </w:t>
      </w:r>
      <w:r w:rsidRPr="001754A5">
        <w:rPr>
          <w:rFonts w:eastAsia="Times New Roman"/>
          <w:lang w:eastAsia="it-IT"/>
        </w:rPr>
        <w:t>più l’individuo, ma la trama delle</w:t>
      </w:r>
      <w:r>
        <w:rPr>
          <w:rFonts w:eastAsia="Times New Roman"/>
          <w:lang w:eastAsia="it-IT"/>
        </w:rPr>
        <w:t xml:space="preserve"> </w:t>
      </w:r>
      <w:r w:rsidRPr="001754A5">
        <w:rPr>
          <w:rFonts w:eastAsia="Times New Roman"/>
          <w:lang w:eastAsia="it-IT"/>
        </w:rPr>
        <w:t>sue relazioni, ovvero ciò che è dato</w:t>
      </w:r>
      <w:r>
        <w:rPr>
          <w:rFonts w:eastAsia="Times New Roman"/>
          <w:lang w:eastAsia="it-IT"/>
        </w:rPr>
        <w:t xml:space="preserve"> </w:t>
      </w:r>
      <w:r w:rsidRPr="001754A5">
        <w:rPr>
          <w:rFonts w:eastAsia="Times New Roman"/>
          <w:lang w:eastAsia="it-IT"/>
        </w:rPr>
        <w:t>dalla continua, mutante struttura</w:t>
      </w:r>
      <w:r>
        <w:rPr>
          <w:rFonts w:eastAsia="Times New Roman"/>
          <w:lang w:eastAsia="it-IT"/>
        </w:rPr>
        <w:t xml:space="preserve"> </w:t>
      </w:r>
      <w:r w:rsidRPr="001754A5">
        <w:rPr>
          <w:rFonts w:eastAsia="Times New Roman"/>
          <w:lang w:eastAsia="it-IT"/>
        </w:rPr>
        <w:t>“occulta” che lo sottende.</w:t>
      </w:r>
    </w:p>
    <w:p w14:paraId="78887690" w14:textId="565BBC8B" w:rsidR="009A38AE" w:rsidRPr="009A38AE" w:rsidRDefault="009A38AE" w:rsidP="00D16458">
      <w:pPr>
        <w:spacing w:after="60"/>
        <w:ind w:firstLine="284"/>
        <w:rPr>
          <w:rFonts w:eastAsia="Times New Roman"/>
          <w:lang w:eastAsia="it-IT"/>
        </w:rPr>
      </w:pPr>
      <w:r w:rsidRPr="009A38AE">
        <w:rPr>
          <w:rFonts w:eastAsia="Times New Roman"/>
          <w:lang w:eastAsia="it-IT"/>
        </w:rPr>
        <w:t>Per Foucault la biopolitica è il terreno in cui agiscono le pratiche con le quali la rete di poteri gestisce le discipline del corpo e le regolazioni delle popolazioni. È un’area di incontro tra potere e sfera della vita. L’azione del potere non è di mera repressione ma, in maniera ambivalente, è produttivo-plasmante, tesa a configurare nuovi modelli di condotta (funzione di soggettivazione). La “statalizzazione del biologico” è composta da due fenomeni speculari e complementari: la regolazione delle fasi della vita e dei bisogni della popolazione da parte dello Stato; ma anche la richiesta da parte dei singoli di tale programmazione e supervisione statale. Un incontro che si realizza pienamente in un’epoca precisa: quella dell</w:t>
      </w:r>
      <w:r w:rsidR="00230AFA">
        <w:rPr>
          <w:rFonts w:eastAsia="Times New Roman"/>
          <w:lang w:eastAsia="it-IT"/>
        </w:rPr>
        <w:t>’</w:t>
      </w:r>
      <w:r w:rsidRPr="009A38AE">
        <w:rPr>
          <w:rFonts w:eastAsia="Times New Roman"/>
          <w:lang w:eastAsia="it-IT"/>
        </w:rPr>
        <w:t>esplosione del capitalismo.</w:t>
      </w:r>
    </w:p>
    <w:p w14:paraId="26396900" w14:textId="77777777" w:rsidR="009A38AE" w:rsidRPr="009A38AE" w:rsidRDefault="009A38AE" w:rsidP="00D16458">
      <w:pPr>
        <w:ind w:firstLine="284"/>
        <w:rPr>
          <w:rFonts w:eastAsia="Times New Roman"/>
          <w:szCs w:val="20"/>
          <w:lang w:eastAsia="it-IT"/>
        </w:rPr>
      </w:pPr>
      <w:r w:rsidRPr="009A38AE">
        <w:rPr>
          <w:rFonts w:eastAsia="Times New Roman"/>
          <w:szCs w:val="20"/>
          <w:lang w:eastAsia="it-IT"/>
        </w:rPr>
        <w:t>Tale azione politica è incentrata prevalentemente sulla sicurezza e sull’assistenza; esempi ne sono: le disposizioni sanitarie, le politiche antiterrorismo, la schedatura degli immigrati, le normative in materia di bioetica, la regolazione giuridica delle relazioni sessuali. Rispetto al paradigma classico, imperniato sul rapporto verticale e coercitivo sovrano-governati, si passa a una gestione del potere incentrata sul conferimento ai singoli di facoltà di azione entro spazi relazionali controllabili. Il politico si riduce al rapporto tra costi e benefici, finalizzato esclusivamente a massimizzare indici di efficienza, benessere e competitività e minimizzazione dei rischi.</w:t>
      </w:r>
    </w:p>
    <w:p w14:paraId="037DF40E" w14:textId="77777777" w:rsidR="009A38AE" w:rsidRPr="009A38AE" w:rsidRDefault="009A38AE" w:rsidP="00D16458">
      <w:pPr>
        <w:spacing w:after="60"/>
        <w:ind w:firstLine="284"/>
        <w:rPr>
          <w:rFonts w:eastAsia="Times New Roman"/>
          <w:szCs w:val="20"/>
          <w:lang w:eastAsia="it-IT"/>
        </w:rPr>
      </w:pPr>
      <w:r w:rsidRPr="009A38AE">
        <w:rPr>
          <w:rFonts w:eastAsia="Times New Roman"/>
          <w:szCs w:val="20"/>
          <w:lang w:eastAsia="it-IT"/>
        </w:rPr>
        <w:t>L’unico modello di agente autonomo in grado di autoregolarsi esclude stili di vita e soggetti non conformi alla logica performante del sistema, i quali vengono marginalizzati e resi socialmente invisibili.</w:t>
      </w:r>
    </w:p>
    <w:p w14:paraId="12086267" w14:textId="77777777" w:rsidR="009A38AE" w:rsidRPr="009A38AE" w:rsidRDefault="009A38AE" w:rsidP="00D16458">
      <w:pPr>
        <w:ind w:firstLine="284"/>
        <w:rPr>
          <w:rFonts w:eastAsia="Times New Roman"/>
          <w:lang w:eastAsia="it-IT"/>
        </w:rPr>
      </w:pPr>
      <w:r w:rsidRPr="009A38AE">
        <w:rPr>
          <w:rFonts w:eastAsia="Times New Roman"/>
          <w:lang w:eastAsia="it-IT"/>
        </w:rPr>
        <w:t xml:space="preserve">Sebbene l’intento sia soprattutto analitico-descrittivo, le varie interpretazioni biopolitiche non nascondono anche un intento critico, incentrato sulla denuncia della deriva deterministica delle logiche di governo descritte, cioè il loro presunto carattere di immutabile necessità, dietro il quale si nasconde invece un’ideologia. I singoli affidano la salvaguardia della vita (sicurezza, assistenza) a quelle stesse potenze che operano impedendone un effettivo sviluppo. Da qui le categorie concettuali di </w:t>
      </w:r>
      <w:r w:rsidRPr="009A38AE">
        <w:rPr>
          <w:rFonts w:eastAsia="Times New Roman"/>
          <w:i/>
          <w:lang w:eastAsia="it-IT"/>
        </w:rPr>
        <w:t>tanatopolitica</w:t>
      </w:r>
      <w:r w:rsidRPr="009A38AE">
        <w:rPr>
          <w:rFonts w:eastAsia="Times New Roman"/>
          <w:lang w:eastAsia="it-IT"/>
        </w:rPr>
        <w:t xml:space="preserve"> (repressione in nome della sopravvivenza) e </w:t>
      </w:r>
      <w:r w:rsidRPr="009A38AE">
        <w:rPr>
          <w:rFonts w:eastAsia="Times New Roman"/>
          <w:i/>
          <w:lang w:eastAsia="it-IT"/>
        </w:rPr>
        <w:t>democratura</w:t>
      </w:r>
      <w:r w:rsidRPr="009A38AE">
        <w:rPr>
          <w:rFonts w:eastAsia="Times New Roman"/>
          <w:lang w:eastAsia="it-IT"/>
        </w:rPr>
        <w:t xml:space="preserve"> (controllo in cambio di sicurezza).</w:t>
      </w:r>
    </w:p>
    <w:p w14:paraId="66B3CE6D" w14:textId="77777777" w:rsidR="00B62C9F" w:rsidRPr="00FC5B32" w:rsidRDefault="009A38AE" w:rsidP="00D16458">
      <w:pPr>
        <w:ind w:firstLine="284"/>
        <w:rPr>
          <w:rFonts w:eastAsia="Times New Roman"/>
          <w:lang w:eastAsia="it-IT"/>
        </w:rPr>
      </w:pPr>
      <w:r w:rsidRPr="009A38AE">
        <w:rPr>
          <w:rFonts w:eastAsia="Times New Roman"/>
          <w:lang w:eastAsia="it-IT"/>
        </w:rPr>
        <w:lastRenderedPageBreak/>
        <w:t>Dopo Foucault, moltissimi autori, come Giorgio Agamben, Toni Negri e Roberto Esposito, hanno utilizzato e reinterpretato il concetto di biopolitica</w:t>
      </w:r>
      <w:r w:rsidRPr="009A38AE">
        <w:rPr>
          <w:rFonts w:eastAsia="Times New Roman"/>
          <w:vertAlign w:val="superscript"/>
          <w:lang w:eastAsia="it-IT"/>
        </w:rPr>
        <w:footnoteReference w:id="2"/>
      </w:r>
      <w:r w:rsidRPr="009A38AE">
        <w:rPr>
          <w:rFonts w:eastAsia="Times New Roman"/>
          <w:lang w:eastAsia="it-IT"/>
        </w:rPr>
        <w:t xml:space="preserve">. </w:t>
      </w:r>
    </w:p>
    <w:p w14:paraId="1B03109B" w14:textId="77777777" w:rsidR="00B62C9F" w:rsidRDefault="00B62C9F" w:rsidP="00D16458">
      <w:pPr>
        <w:ind w:firstLine="284"/>
      </w:pPr>
    </w:p>
    <w:sectPr w:rsidR="00B62C9F" w:rsidSect="00672EE0">
      <w:headerReference w:type="default" r:id="rId7"/>
      <w:headerReference w:type="first" r:id="rId8"/>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2EC0" w14:textId="77777777" w:rsidR="009A38AE" w:rsidRDefault="009A38AE" w:rsidP="009A38AE">
      <w:r>
        <w:separator/>
      </w:r>
    </w:p>
  </w:endnote>
  <w:endnote w:type="continuationSeparator" w:id="0">
    <w:p w14:paraId="57FCD522" w14:textId="77777777" w:rsidR="009A38AE" w:rsidRDefault="009A38AE" w:rsidP="009A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B817" w14:textId="77777777" w:rsidR="009A38AE" w:rsidRDefault="009A38AE" w:rsidP="009A38AE">
      <w:r>
        <w:separator/>
      </w:r>
    </w:p>
  </w:footnote>
  <w:footnote w:type="continuationSeparator" w:id="0">
    <w:p w14:paraId="60368500" w14:textId="77777777" w:rsidR="009A38AE" w:rsidRDefault="009A38AE" w:rsidP="009A38AE">
      <w:r>
        <w:continuationSeparator/>
      </w:r>
    </w:p>
  </w:footnote>
  <w:footnote w:id="1">
    <w:p w14:paraId="11415504" w14:textId="307128C0" w:rsidR="009A38AE" w:rsidRDefault="009A38AE" w:rsidP="009A38AE">
      <w:pPr>
        <w:pStyle w:val="Testonotaapidipagina"/>
        <w:jc w:val="both"/>
      </w:pPr>
      <w:r>
        <w:rPr>
          <w:rStyle w:val="Rimandonotaapidipagina"/>
        </w:rPr>
        <w:footnoteRef/>
      </w:r>
      <w:r>
        <w:t xml:space="preserve"> M. Foucault, </w:t>
      </w:r>
      <w:r w:rsidRPr="00C53185">
        <w:rPr>
          <w:i/>
        </w:rPr>
        <w:t>Nascita della biopolitica. Corso al Collège de France</w:t>
      </w:r>
      <w:r>
        <w:t xml:space="preserve"> (1978-1979), Feltrinelli, Milano, 2005; </w:t>
      </w:r>
      <w:r w:rsidRPr="00C53185">
        <w:rPr>
          <w:i/>
        </w:rPr>
        <w:t>Sicurezza, territorio, popolazione. Corso al Collège de France</w:t>
      </w:r>
      <w:r>
        <w:t xml:space="preserve"> (1977-1978), Feltrinelli, Milano, 2005.</w:t>
      </w:r>
      <w:r w:rsidR="00A3296D">
        <w:t xml:space="preserve"> </w:t>
      </w:r>
      <w:r w:rsidR="00267AAB">
        <w:t>La biopolitica è l’ultima delle quattro fasi del pensiero di</w:t>
      </w:r>
      <w:r w:rsidR="00230AFA">
        <w:t xml:space="preserve"> Foucault. </w:t>
      </w:r>
      <w:r w:rsidR="001D181A">
        <w:t xml:space="preserve">Nella </w:t>
      </w:r>
      <w:r w:rsidR="00230AFA">
        <w:t>prima fase, quella</w:t>
      </w:r>
      <w:r w:rsidR="001D181A">
        <w:t xml:space="preserve"> archeologica</w:t>
      </w:r>
      <w:r w:rsidR="00230AFA">
        <w:t>,</w:t>
      </w:r>
      <w:r w:rsidR="001D181A">
        <w:t xml:space="preserve"> l</w:t>
      </w:r>
      <w:r w:rsidR="00A3296D">
        <w:t>o sfondo metodologico è il Kant costruttivista (non esiste un approccio diretto alla realtà, come per il realismo metafisico prekantiano; la realtà è essenzialmente costruzione pubblica di senso) ma senza il trascendentale</w:t>
      </w:r>
      <w:r w:rsidR="00447940">
        <w:t xml:space="preserve">, il che sfocia </w:t>
      </w:r>
      <w:r w:rsidR="001D181A">
        <w:t xml:space="preserve">in uno scetticismo e </w:t>
      </w:r>
      <w:r w:rsidR="00447940">
        <w:t>nell’impossibilità di fondazione tipico del clima postmoderno.</w:t>
      </w:r>
      <w:r w:rsidR="001D181A">
        <w:t xml:space="preserve"> Nella fase genealogica </w:t>
      </w:r>
      <w:r w:rsidR="00267AAB">
        <w:t xml:space="preserve">(dal 1968) </w:t>
      </w:r>
      <w:r w:rsidR="001D181A">
        <w:t>è rilevante il lascito di Nietzsche: via le grandi narrative metastoriche e le tendenze ideologiche per porre invece enfasi sui fatti</w:t>
      </w:r>
      <w:r w:rsidR="00ED4215">
        <w:t xml:space="preserve"> e le relazioni locali di potere.</w:t>
      </w:r>
      <w:r w:rsidR="00267AAB">
        <w:t xml:space="preserve"> La terza fase riguarda sessualità ed etica, e prefigura la visione biopolitica</w:t>
      </w:r>
      <w:r w:rsidR="00230AFA">
        <w:t>.</w:t>
      </w:r>
    </w:p>
  </w:footnote>
  <w:footnote w:id="2">
    <w:p w14:paraId="12672936" w14:textId="77777777" w:rsidR="009A38AE" w:rsidRDefault="009A38AE" w:rsidP="009A38AE">
      <w:pPr>
        <w:pStyle w:val="Testonotaapidipagina"/>
        <w:jc w:val="both"/>
      </w:pPr>
      <w:r>
        <w:rPr>
          <w:rStyle w:val="Rimandonotaapidipagina"/>
        </w:rPr>
        <w:footnoteRef/>
      </w:r>
      <w:r>
        <w:t xml:space="preserve"> Secondo alcuni osservatori con un significato che ha relativamente poco a che fare con quello in cui la parola è stata originariamente usata da Foucault.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053155"/>
      <w:docPartObj>
        <w:docPartGallery w:val="Page Numbers (Top of Page)"/>
        <w:docPartUnique/>
      </w:docPartObj>
    </w:sdtPr>
    <w:sdtEndPr/>
    <w:sdtContent>
      <w:p w14:paraId="48935F12" w14:textId="77777777" w:rsidR="00B62C9F" w:rsidRDefault="00B62C9F">
        <w:pPr>
          <w:pStyle w:val="Intestazione"/>
          <w:jc w:val="center"/>
        </w:pPr>
        <w:r>
          <w:fldChar w:fldCharType="begin"/>
        </w:r>
        <w:r>
          <w:instrText>PAGE   \* MERGEFORMAT</w:instrText>
        </w:r>
        <w:r>
          <w:fldChar w:fldCharType="separate"/>
        </w:r>
        <w:r w:rsidR="001754A5">
          <w:rPr>
            <w:noProof/>
          </w:rPr>
          <w:t>2</w:t>
        </w:r>
        <w:r>
          <w:fldChar w:fldCharType="end"/>
        </w:r>
      </w:p>
    </w:sdtContent>
  </w:sdt>
  <w:p w14:paraId="58B30D94" w14:textId="77777777" w:rsidR="00B62C9F" w:rsidRDefault="00B62C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B4FA9" w14:textId="77777777" w:rsidR="00B62C9F" w:rsidRDefault="00B62C9F">
    <w:pPr>
      <w:pStyle w:val="Intestazione"/>
      <w:jc w:val="center"/>
    </w:pPr>
  </w:p>
  <w:p w14:paraId="5F7BCBA0" w14:textId="77777777" w:rsidR="00B62C9F" w:rsidRDefault="00B62C9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AE"/>
    <w:rsid w:val="001754A5"/>
    <w:rsid w:val="001D181A"/>
    <w:rsid w:val="00230AFA"/>
    <w:rsid w:val="00267AAB"/>
    <w:rsid w:val="00447940"/>
    <w:rsid w:val="00672EE0"/>
    <w:rsid w:val="009A38AE"/>
    <w:rsid w:val="00A3296D"/>
    <w:rsid w:val="00B62C9F"/>
    <w:rsid w:val="00CB2950"/>
    <w:rsid w:val="00D16458"/>
    <w:rsid w:val="00ED4215"/>
    <w:rsid w:val="00FC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5547A"/>
  <w15:docId w15:val="{B1085FBA-C805-470E-A76C-DFDC4C5A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9A38AE"/>
    <w:pPr>
      <w:jc w:val="left"/>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rsid w:val="009A38AE"/>
    <w:rPr>
      <w:rFonts w:eastAsia="Times New Roman"/>
      <w:sz w:val="20"/>
      <w:szCs w:val="20"/>
      <w:lang w:eastAsia="it-IT"/>
    </w:rPr>
  </w:style>
  <w:style w:type="character" w:styleId="Rimandonotaapidipagina">
    <w:name w:val="footnote reference"/>
    <w:rsid w:val="009A38AE"/>
    <w:rPr>
      <w:vertAlign w:val="superscript"/>
    </w:rPr>
  </w:style>
  <w:style w:type="paragraph" w:styleId="Intestazione">
    <w:name w:val="header"/>
    <w:basedOn w:val="Normale"/>
    <w:link w:val="IntestazioneCarattere"/>
    <w:uiPriority w:val="99"/>
    <w:unhideWhenUsed/>
    <w:rsid w:val="00B62C9F"/>
    <w:pPr>
      <w:tabs>
        <w:tab w:val="center" w:pos="4819"/>
        <w:tab w:val="right" w:pos="9638"/>
      </w:tabs>
    </w:pPr>
  </w:style>
  <w:style w:type="character" w:customStyle="1" w:styleId="IntestazioneCarattere">
    <w:name w:val="Intestazione Carattere"/>
    <w:basedOn w:val="Carpredefinitoparagrafo"/>
    <w:link w:val="Intestazione"/>
    <w:uiPriority w:val="99"/>
    <w:rsid w:val="00B62C9F"/>
  </w:style>
  <w:style w:type="paragraph" w:styleId="Pidipagina">
    <w:name w:val="footer"/>
    <w:basedOn w:val="Normale"/>
    <w:link w:val="PidipaginaCarattere"/>
    <w:uiPriority w:val="99"/>
    <w:unhideWhenUsed/>
    <w:rsid w:val="00B62C9F"/>
    <w:pPr>
      <w:tabs>
        <w:tab w:val="center" w:pos="4819"/>
        <w:tab w:val="right" w:pos="9638"/>
      </w:tabs>
    </w:pPr>
  </w:style>
  <w:style w:type="character" w:customStyle="1" w:styleId="PidipaginaCarattere">
    <w:name w:val="Piè di pagina Carattere"/>
    <w:basedOn w:val="Carpredefinitoparagrafo"/>
    <w:link w:val="Pidipagina"/>
    <w:uiPriority w:val="99"/>
    <w:rsid w:val="00B6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79981-909A-442F-B8F0-F401EE68E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547</Words>
  <Characters>3118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6</cp:revision>
  <dcterms:created xsi:type="dcterms:W3CDTF">2016-06-04T19:59:00Z</dcterms:created>
  <dcterms:modified xsi:type="dcterms:W3CDTF">2021-08-09T17:07:00Z</dcterms:modified>
</cp:coreProperties>
</file>